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header0001_first.xml" ContentType="application/vnd.openxmlformats-officedocument.wordprocessingml.header+xml"/>
  <Override PartName="/word/footer0001_first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	<Relationship Id="rId00004" Type="http://schemas.openxmlformats.org/officeDocument/2006/relationships/custom-properties" Target="docProps/custom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Heading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GB" w:eastAsia="en-GB" w:bidi="en-GB"/>
        </w:rPr>
      </w:pPr>
      <w:r>
        <w:rPr>
          <w:u w:val="none"/>
          <w:lang w:val="en-GB" w:eastAsia="en-GB" w:bidi="en-GB"/>
        </w:rPr>
        <w:t xml:space="preserve">                                                                                                                              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59" w:lineRule="auto"/>
        <w:jc w:val="both"/>
        <w:rPr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44"/>
          <w:szCs w:val="44"/>
          <w:lang w:val="en-GB" w:eastAsia="en-GB" w:bidi="en-GB"/>
        </w:rPr>
        <w:t xml:space="preserve">ZooKeeper Small Mammals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8"/>
          <w:szCs w:val="28"/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835"/>
        <w:gridCol w:w="1276"/>
        <w:gridCol w:w="3492"/>
      </w:tblGrid>
      <w:tr>
        <w:trPr>
          <w:trHeight w:val="596" w:hRule="atLeast"/>
        </w:trPr>
        <w:tc>
          <w:tcPr>
            <w:tcW w:w="1413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Job level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Level 2</w:t>
            </w:r>
          </w:p>
        </w:tc>
        <w:tc>
          <w:tcPr>
            <w:tcW w:w="1276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Reports to</w:t>
            </w:r>
          </w:p>
        </w:tc>
        <w:tc>
          <w:tcPr>
            <w:tcW w:w="349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Team Leader</w:t>
            </w:r>
          </w:p>
        </w:tc>
      </w:tr>
      <w:tr>
        <w:tc>
          <w:tcPr>
            <w:tcW w:w="1413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Directorate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Zoos and Engagement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lang w:val="en-GB" w:eastAsia="en-GB" w:bidi="en-GB"/>
              </w:rPr>
            </w:pPr>
          </w:p>
        </w:tc>
        <w:tc>
          <w:tcPr>
            <w:tcW w:w="1276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Function</w:t>
            </w:r>
          </w:p>
        </w:tc>
        <w:tc>
          <w:tcPr>
            <w:tcW w:w="349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Animal Department</w:t>
            </w:r>
          </w:p>
        </w:tc>
      </w:tr>
      <w:tr>
        <w:tc>
          <w:tcPr>
            <w:tcW w:w="1413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Contract 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59" w:lineRule="auto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Fixed- Term, 12 month Contract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lang w:val="en-GB" w:eastAsia="en-GB" w:bidi="en-GB"/>
              </w:rPr>
            </w:pPr>
          </w:p>
        </w:tc>
        <w:tc>
          <w:tcPr>
            <w:tcW w:w="1276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Location</w:t>
            </w:r>
          </w:p>
        </w:tc>
        <w:tc>
          <w:tcPr>
            <w:tcW w:w="349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Regent’s Park 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8"/>
          <w:szCs w:val="28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  <w:t xml:space="preserve">Responsibility for resources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color w:val="244061"/>
          <w:sz w:val="32"/>
          <w:szCs w:val="32"/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822"/>
        <w:gridCol w:w="1612"/>
        <w:gridCol w:w="3324"/>
      </w:tblGrid>
      <w:tr>
        <w:trPr>
          <w:trHeight w:val="596" w:hRule="atLeast"/>
        </w:trPr>
        <w:tc>
          <w:tcPr>
            <w:tcW w:w="1411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Direct line reports</w:t>
            </w:r>
          </w:p>
        </w:tc>
        <w:tc>
          <w:tcPr>
            <w:tcW w:w="282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N/A</w:t>
            </w:r>
          </w:p>
        </w:tc>
        <w:tc>
          <w:tcPr>
            <w:tcW w:w="1612" w:type="dxa"/>
            <w:vMerge w:val="restart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Responsibility for other resources</w:t>
            </w:r>
          </w:p>
        </w:tc>
        <w:tc>
          <w:tcPr>
            <w:tcW w:w="3324" w:type="dxa"/>
            <w:vMerge w:val="restart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Animal Welfare</w:t>
            </w:r>
          </w:p>
        </w:tc>
      </w:tr>
      <w:tr>
        <w:tc>
          <w:tcPr>
            <w:tcW w:w="1411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Financial resources</w:t>
            </w:r>
          </w:p>
        </w:tc>
        <w:tc>
          <w:tcPr>
            <w:tcW w:w="282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N/A</w:t>
            </w:r>
          </w:p>
        </w:tc>
        <w:tc>
          <w:tcPr>
            <w:tcW w:w="1612" w:type="dxa"/>
            <w:vMerge w:val="continue"/>
            <w:shd w:val="clear" w:color="auto" w:fill="006600"/>
            <w:vAlign w:val="top"/>
          </w:tcPr>
          <w:p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  <w:tc>
          <w:tcPr>
            <w:tcW w:w="3324" w:type="dxa"/>
            <w:vMerge w:val="continue"/>
            <w:shd w:val="clear" w:color="auto" w:fill="auto"/>
            <w:vAlign w:val="top"/>
          </w:tcPr>
          <w:p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color w:val="244061"/>
          <w:sz w:val="32"/>
          <w:szCs w:val="32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  <w:t xml:space="preserve">Our vision and mission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2"/>
          <w:szCs w:val="22"/>
          <w:lang w:val="en-GB" w:eastAsia="en-GB" w:bidi="en-GB"/>
        </w:rPr>
      </w:pPr>
      <w:r>
        <w:rPr>
          <w:rFonts w:ascii="Calibri" w:hAnsi="Calibri" w:eastAsia="Calibri" w:cs="Calibri"/>
          <w:sz w:val="22"/>
          <w:szCs w:val="22"/>
          <w:lang w:val="en-GB" w:eastAsia="en-GB" w:bidi="en-GB"/>
        </w:rPr>
        <w:t xml:space="preserve">The Zoological Society of London (ZSL) is an international conservation charity, driven by science, working to restore wildlife in the UK and around the world. Our vision is a world where wildlife thrives and every role, every person in every corner of ZSL has one thing in common – we are all conservationists, and passionate about restoring wildlife.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366091"/>
          <w:sz w:val="32"/>
          <w:szCs w:val="32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  <w:t xml:space="preserve">Purpose of the role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2"/>
          <w:szCs w:val="22"/>
          <w:lang w:val="en-GB" w:eastAsia="en-GB" w:bidi="en-GB"/>
        </w:rPr>
      </w:pPr>
      <w:r>
        <w:rPr>
          <w:rFonts w:ascii="Calibri" w:hAnsi="Calibri" w:eastAsia="Calibri" w:cs="Calibri"/>
          <w:sz w:val="22"/>
          <w:szCs w:val="22"/>
          <w:lang w:val="en-GB" w:eastAsia="en-GB" w:bidi="en-GB"/>
        </w:rPr>
        <w:t xml:space="preserve">To provide animal husbandry and welfare in accordance with best practice protocols.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color w:val="244061"/>
          <w:sz w:val="32"/>
          <w:szCs w:val="32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  <w:t xml:space="preserve">Key responsibilities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Preparation of approved diets and the carrying out of feeding procedures.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Maintaining the highest standards of hygiene by cleaning and maintaining exhibits, equipment, and other designated areas.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Contribute to the development of high standards of husbandry and welfare, developing innovative, enriching, and aesthetic enclosures with the team.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Observe the behaviour, health and security of animals and report concerns and problems to Lead Keepers or Section Manager.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Assist and develop animal training and enrichment programmes.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Administration of veterinary treatments under the direction of the Veterinary Team.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Create a positive visitor experience by engaging effectively with customers through talks and demonstrations.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Engage with the curatorial team and support conservation and research activity.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Data entry to animal records and onto daily record sheets, risk assessments and the ZIMS database.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To ensure that the policy for equality and diversity is adhered to and promoted in all aspects of the post holder’s work.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2"/>
          <w:szCs w:val="22"/>
          <w:lang w:val="en-GB" w:eastAsia="en-GB" w:bidi="en-GB"/>
        </w:rPr>
      </w:pPr>
      <w:r>
        <w:rPr>
          <w:rFonts w:ascii="Calibri" w:hAnsi="Calibri" w:eastAsia="Calibri" w:cs="Calibri"/>
          <w:sz w:val="22"/>
          <w:szCs w:val="22"/>
          <w:lang w:val="en-GB" w:eastAsia="en-GB" w:bidi="en-GB"/>
        </w:rPr>
        <w:t xml:space="preserve">The duties and responsibilities described are not a comprehensive list and additional tasks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2"/>
          <w:szCs w:val="22"/>
          <w:lang w:val="en-GB" w:eastAsia="en-GB" w:bidi="en-GB"/>
        </w:rPr>
      </w:pPr>
      <w:r>
        <w:rPr>
          <w:rFonts w:ascii="Calibri" w:hAnsi="Calibri" w:eastAsia="Calibri" w:cs="Calibri"/>
          <w:sz w:val="22"/>
          <w:szCs w:val="22"/>
          <w:lang w:val="en-GB" w:eastAsia="en-GB" w:bidi="en-GB"/>
        </w:rPr>
        <w:t xml:space="preserve">may be assigned from time to time that are in line with the level of the role.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  <w:t xml:space="preserve">Person Specification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c>
          <w:tcPr>
            <w:tcW w:w="9017" w:type="dxa"/>
            <w:tcBorders>
              <w:bottom w:val="single" w:sz="4" w:space="0" w:color="auto"/>
            </w:tcBorders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59" w:lineRule="auto"/>
              <w:jc w:val="both"/>
              <w:rPr>
                <w:rFonts w:ascii="Calibri" w:hAnsi="Calibri" w:eastAsia="Calibri" w:cs="Calibri"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color w:val="FFFFFF"/>
                <w:lang w:val="en-GB" w:eastAsia="en-GB" w:bidi="en-GB"/>
              </w:rPr>
              <w:t xml:space="preserve">Experience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46"/>
      </w:tblGrid>
      <w:t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Essential</w:t>
            </w:r>
          </w:p>
        </w:tc>
        <w:tc>
          <w:tcPr>
            <w:tcW w:w="7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Default"/>
              <w:numPr>
                <w:ilvl w:val="0"/>
                <w:numId w:val="2"/>
              </w:numPr>
              <w:tabs>
                <w:tab w:val="left" w:pos="7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80" w:hanging="360"/>
              <w:jc w:val="both"/>
              <w:rPr>
                <w:rFonts w:ascii="Calibri" w:hAnsi="Calibri" w:eastAsia="Calibri" w:cs="Calibri"/>
                <w:sz w:val="22"/>
                <w:szCs w:val="22"/>
                <w:lang w:val="en-GB" w:eastAsia="en-GB" w:bidi="en-GB"/>
              </w:rPr>
            </w:pPr>
            <w:r>
              <w:rPr>
                <w:sz w:val="22"/>
                <w:szCs w:val="22"/>
                <w:lang w:val="en-GB" w:eastAsia="en-GB" w:bidi="en-GB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lang w:val="en-GB" w:eastAsia="en-GB" w:bidi="en-GB"/>
              </w:rPr>
              <w:t xml:space="preserve">Successful completion of the Zookeeper and Aquarist Apprenticeship Programme or a Diploma in the Management of Zoo and Aquarium Animals (DMZAA) qualification (or equivalent). </w:t>
            </w:r>
          </w:p>
          <w:p>
            <w:pPr>
              <w:pStyle w:val="Default"/>
              <w:numPr>
                <w:ilvl w:val="0"/>
                <w:numId w:val="2"/>
              </w:numPr>
              <w:tabs>
                <w:tab w:val="left" w:pos="7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80" w:hanging="360"/>
              <w:jc w:val="both"/>
              <w:rPr>
                <w:rFonts w:ascii="Calibri" w:hAnsi="Calibri" w:eastAsia="Calibri" w:cs="Calibri"/>
                <w:sz w:val="22"/>
                <w:szCs w:val="22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en-GB" w:eastAsia="en-GB" w:bidi="en-GB"/>
              </w:rPr>
              <w:t xml:space="preserve">Practical experience of working with animals in a Zoo or aquarium (preferably animal management of exotic species). 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c>
          <w:tcPr>
            <w:tcW w:w="9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color w:val="FFFFFF"/>
                <w:lang w:val="en-GB" w:eastAsia="en-GB" w:bidi="en-GB"/>
              </w:rPr>
              <w:t xml:space="preserve">Knowledge and skills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46"/>
      </w:tblGrid>
      <w:t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Essential</w:t>
            </w:r>
          </w:p>
        </w:tc>
        <w:tc>
          <w:tcPr>
            <w:tcW w:w="7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Ability to demonstrate initiative and pro-active approach to completing tasks beneficial to the section/department </w:t>
            </w:r>
          </w:p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Ability to deliver keeper talks and presentations </w:t>
            </w:r>
          </w:p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An ability to work as part of a team as well as an individual to complete tasks</w:t>
            </w:r>
          </w:p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Demonstrates respectful, punctual, reliable, trustworthy and diligent behaviour</w:t>
            </w:r>
          </w:p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Capable of supporting volunteers, apprentices, students and colleagues as requested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c>
          <w:tcPr>
            <w:tcW w:w="9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color w:val="FFFFFF"/>
                <w:lang w:val="en-GB" w:eastAsia="en-GB" w:bidi="en-GB"/>
              </w:rPr>
              <w:t xml:space="preserve">Additional requirements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46"/>
      </w:tblGrid>
      <w:tr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Essential</w:t>
            </w:r>
          </w:p>
        </w:tc>
        <w:tc>
          <w:tcPr>
            <w:tcW w:w="7746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hanging="360"/>
              <w:jc w:val="both"/>
              <w:rPr>
                <w:lang w:val="en-GB" w:eastAsia="en-GB" w:bidi="en-GB"/>
              </w:rPr>
            </w:pPr>
            <w:r>
              <w:rPr>
                <w:lang w:val="en-GB" w:eastAsia="en-GB" w:bidi="en-GB"/>
              </w:rPr>
              <w:t xml:space="preserve">This post will require extensive outside working with direct exposure to the weather and animals and working indoors in artificially high temperatures.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hanging="360"/>
              <w:jc w:val="both"/>
              <w:rPr>
                <w:lang w:val="en-GB" w:eastAsia="en-GB" w:bidi="en-GB"/>
              </w:rPr>
            </w:pPr>
            <w:r>
              <w:rPr>
                <w:lang w:val="en-GB" w:eastAsia="en-GB" w:bidi="en-GB"/>
              </w:rPr>
              <w:t xml:space="preserve">Strong commitment to creating culture that lives ZSL values and commitment to safeguarding, equality and diversity (Collaborative, inspiring, inclusive, innovative, impactful and ethical)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hanging="360"/>
              <w:jc w:val="both"/>
              <w:rPr>
                <w:lang w:val="en-GB" w:eastAsia="en-GB" w:bidi="en-GB"/>
              </w:rPr>
            </w:pPr>
            <w:r>
              <w:rPr>
                <w:lang w:val="en-GB" w:eastAsia="en-GB" w:bidi="en-GB"/>
              </w:rPr>
              <w:t xml:space="preserve">The ZSL Zoos operate 7 days a week and requires an average of 37.5 hours per week on a rota (which includes weekends and bank holidays)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hanging="360"/>
              <w:jc w:val="both"/>
              <w:rPr>
                <w:lang w:val="en-GB" w:eastAsia="en-GB" w:bidi="en-GB"/>
              </w:rPr>
            </w:pPr>
            <w:r>
              <w:rPr>
                <w:lang w:val="en-GB" w:eastAsia="en-GB" w:bidi="en-GB"/>
              </w:rPr>
              <w:t xml:space="preserve">This role has significant physical demands and involves long periods of climbing, crawling, standing, walking, lifting, carrying, reaching, pushing pulling etc.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2"/>
          <w:szCs w:val="22"/>
          <w:lang w:val="en-GB" w:eastAsia="en-GB" w:bidi="en-GB"/>
        </w:rPr>
      </w:pPr>
    </w:p>
    <w:sectPr>
      <w:headerReference w:type="default" r:id="rId00007"/>
      <w:footerReference w:type="default" r:id="rId00008"/>
      <w:headerReference w:type="first" r:id="rId00009"/>
      <w:footerReference w:type="first" r:id="rId00010"/>
      <w:type w:val="continuous"/>
      <w:pgSz w:w="11907" w:h="16840"/>
      <w:pgMar w:top="1440" w:right="1440" w:bottom="1440" w:left="1440" w:header="1134" w:footer="851"/>
      <w:titlePg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tbl>
    <w:tblPr>
      <w:tblW w:w="0" w:type="auto"/>
      <w:jc w:val="left"/>
      <w:tblInd w:w="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center"/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right"/>
            <w:rPr>
              <w:lang w:val="en-GB" w:eastAsia="en-GB" w:bidi="en-GB"/>
            </w:rPr>
          </w:pPr>
        </w:p>
      </w:tc>
    </w:tr>
  </w:tbl>
  <w:p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rPr>
        <w:lang w:val="en-GB" w:eastAsia="en-GB" w:bidi="en-GB"/>
      </w:rPr>
    </w:pPr>
  </w:p>
</w:ftr>
</file>

<file path=word/footer0001_first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tbl>
    <w:tblPr>
      <w:tblW w:w="0" w:type="auto"/>
      <w:jc w:val="left"/>
      <w:tblInd w:w="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center"/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right"/>
            <w:rPr>
              <w:lang w:val="en-GB" w:eastAsia="en-GB" w:bidi="en-GB"/>
            </w:rPr>
          </w:pPr>
        </w:p>
      </w:tc>
    </w:tr>
  </w:tbl>
  <w:p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rPr>
        <w:lang w:val="en-GB" w:eastAsia="en-GB" w:bidi="en-GB"/>
      </w:rPr>
    </w:pP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tbl>
    <w:tblPr>
      <w:tblW w:w="0" w:type="auto"/>
      <w:jc w:val="left"/>
      <w:tblInd w:w="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center"/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right"/>
            <w:rPr>
              <w:lang w:val="en-GB" w:eastAsia="en-GB" w:bidi="en-GB"/>
            </w:rPr>
          </w:pPr>
        </w:p>
      </w:tc>
    </w:tr>
  </w:tbl>
  <w:p>
    <w:pPr>
      <w:pStyle w:val="Head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rPr>
        <w:lang w:val="en-GB" w:eastAsia="en-GB" w:bidi="en-GB"/>
      </w:rPr>
    </w:pPr>
  </w:p>
</w:hdr>
</file>

<file path=word/header0001_first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p>
    <w:pPr>
      <w:pStyle w:val="Head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rPr>
        <w:lang w:val="en-GB" w:eastAsia="en-GB" w:bidi="en-GB"/>
      </w:rPr>
    </w:pPr>
    <w: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-666115</wp:posOffset>
          </wp:positionH>
          <wp:positionV relativeFrom="paragraph">
            <wp:posOffset>0</wp:posOffset>
          </wp:positionV>
          <wp:extent cx="1416685" cy="708025"/>
          <wp:wrapSquare wrapText="bothSides"/>
          <wp:docPr id="1" name="Picture 2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00006"/>
                  <a:stretch>
                    <a:fillRect/>
                  </a:stretch>
                </pic:blipFill>
                <pic:spPr>
                  <a:xfrm>
                    <a:off x="0" y="0"/>
                    <a:ext cx="1416685" cy="70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2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780" w:hanging="360"/>
        <w:tabs>
          <w:tab w:val="num" w:pos="780"/>
        </w:tabs>
      </w:pPr>
      <w:rPr>
        <w:rFonts w:hint="default" w:ascii="Symbol" w:hAnsi="Symbol" w:eastAsia="Symbol" w:cs="Symbol"/>
        <w:b w:val="off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000000"/>
        <w:position w:val="0"/>
        <w:sz w:val="24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Times New Roman" w:cs="Times New Roman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4"/>
      <w:szCs w:val="24"/>
      <w:shd w:val="clear" w:color="auto" w:fill="auto"/>
      <w:vertAlign w:val="baseline"/>
      <w:rtl w:val="off"/>
      <w:lang w:val="en-GB" w:eastAsia="en-GB" w:bidi="en-GB"/>
    </w:rPr>
  </w:style>
  <w:style w:type="paragraph" w:styleId="Header">
    <w:name w:val="header"/>
    <w:basedOn w:val="Normal"/>
    <w:next w:val="Header"/>
    <w:qFormat/>
    <w:pPr>
      <w:tabs>
        <w:tab w:val="center" w:pos="4320"/>
        <w:tab w:val="right" w:pos="8640"/>
      </w:tabs>
    </w:pPr>
    <w:rPr>
      <w:lang w:val="en-GB" w:eastAsia="en-GB" w:bidi="en-GB"/>
    </w:rPr>
  </w:style>
  <w:style w:type="paragraph" w:styleId="Footer">
    <w:name w:val="footer"/>
    <w:basedOn w:val="Normal"/>
    <w:next w:val="Footer"/>
    <w:qFormat/>
    <w:pPr>
      <w:tabs>
        <w:tab w:val="center" w:pos="4320"/>
        <w:tab w:val="right" w:pos="8640"/>
      </w:tabs>
    </w:pPr>
    <w:rPr>
      <w:lang w:val="en-GB" w:eastAsia="en-GB" w:bidi="en-GB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eastAsia="Arial" w:cs="Arial"/>
      <w:b/>
      <w:bCs/>
      <w:u w:val="single"/>
      <w:lang w:val="en-GB" w:eastAsia="en-GB" w:bidi="en-GB"/>
    </w:rPr>
  </w:style>
  <w:style w:type="paragraph" w:styleId="ListParagraph">
    <w:name w:val="List Paragraph"/>
    <w:basedOn w:val="Normal"/>
    <w:next w:val="ListParagraph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val="en-GB" w:eastAsia="en-GB" w:bidi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eastAsia="Arial" w:cs="Arial"/>
      <w:u w:val="single"/>
      <w:lang w:val="en-GB" w:eastAsia="en-GB" w:bidi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eastAsia="Arial" w:cs="Arial"/>
      <w:b/>
      <w:bCs/>
      <w:lang w:val="en-GB" w:eastAsia="en-GB" w:bidi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eastAsia="Arial" w:cs="Arial"/>
      <w:b/>
      <w:bCs/>
      <w:u w:val="single"/>
      <w:lang w:val="en-GB" w:eastAsia="en-GB" w:bidi="en-GB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eastAsia="Arial" w:cs="Arial"/>
      <w:b/>
      <w:bCs/>
      <w:lang w:val="en-GB" w:eastAsia="en-GB" w:bidi="en-GB"/>
    </w:rPr>
  </w:style>
  <w:style w:type="paragraph" w:styleId="p12" w:customStyle="1">
    <w:name w:val="p12"/>
    <w:basedOn w:val="Normal"/>
    <w:next w:val="p12"/>
    <w:qFormat/>
    <w:pPr>
      <w:widowControl w:val="off"/>
      <w:spacing w:line="280" w:lineRule="atLeast"/>
      <w:ind w:left="720" w:hanging="720"/>
    </w:pPr>
    <w:rPr>
      <w:lang w:val="en-GB" w:eastAsia="en-GB" w:bidi="en-GB"/>
    </w:rPr>
  </w:style>
  <w:style w:type="paragraph" w:styleId="Medium Grid 1 - Accent 21" w:customStyle="1">
    <w:name w:val="Medium Grid 1 - Accent 21"/>
    <w:basedOn w:val="Normal"/>
    <w:next w:val="Medium Grid 1 - Accent 21"/>
    <w:qFormat/>
    <w:pPr>
      <w:ind w:left="720"/>
    </w:pPr>
    <w:rPr>
      <w:lang w:val="en-GB" w:eastAsia="en-GB" w:bidi="en-GB"/>
    </w:rPr>
  </w:style>
  <w:style w:type="paragraph" w:styleId="Colorful List - Accent 11" w:customStyle="1">
    <w:name w:val="Colorful List - Accent 11"/>
    <w:basedOn w:val="Normal"/>
    <w:next w:val="Colorful List - Accent 11"/>
    <w:qFormat/>
    <w:pPr>
      <w:ind w:left="720"/>
    </w:pPr>
    <w:rPr>
      <w:lang w:val="en-GB" w:eastAsia="en-GB" w:bidi="en-GB"/>
    </w:rPr>
  </w:style>
  <w:style w:type="paragraph" w:styleId="BalloonText">
    <w:name w:val="Balloon Text"/>
    <w:basedOn w:val="Normal"/>
    <w:next w:val="BalloonText"/>
    <w:qFormat/>
    <w:pPr/>
    <w:rPr>
      <w:rFonts w:ascii="Tahoma" w:hAnsi="Tahoma" w:eastAsia="Tahoma" w:cs="Tahoma"/>
      <w:sz w:val="16"/>
      <w:szCs w:val="16"/>
      <w:lang w:val="en-GB" w:eastAsia="en-GB" w:bidi="en-GB"/>
    </w:rPr>
  </w:style>
  <w:style w:type="character" w:styleId="CommentReference">
    <w:name w:val="annotation reference"/>
    <w:qFormat/>
    <w:rPr>
      <w:sz w:val="16"/>
      <w:szCs w:val="16"/>
      <w:rtl w:val="off"/>
    </w:rPr>
  </w:style>
  <w:style w:type="paragraph" w:styleId="CommentText">
    <w:name w:val="annotation text"/>
    <w:basedOn w:val="Normal"/>
    <w:next w:val="CommentText"/>
    <w:qFormat/>
    <w:pPr/>
    <w:rPr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qFormat/>
    <w:pPr/>
    <w:rPr>
      <w:b/>
      <w:bCs/>
      <w:lang w:val="en-GB" w:eastAsia="en-GB" w:bidi="en-GB"/>
    </w:rPr>
  </w:style>
  <w:style w:type="character" w:styleId="Comment Text Char" w:customStyle="1">
    <w:name w:val="Comment Text Char"/>
    <w:qFormat/>
    <w:rPr>
      <w:rtl w:val="off"/>
      <w:lang w:val="en-GB" w:eastAsia="en-GB" w:bidi="en-GB"/>
    </w:rPr>
  </w:style>
  <w:style w:type="character" w:styleId="Comment Subject Char" w:customStyle="1">
    <w:name w:val="Comment Subject Char"/>
    <w:basedOn w:val="Comment Text Char"/>
    <w:qFormat/>
    <w:rPr>
      <w:b/>
      <w:bCs/>
      <w:lang w:val="en-GB" w:eastAsia="en-GB" w:bidi="en-GB"/>
    </w:rPr>
  </w:style>
  <w:style w:type="paragraph" w:styleId="NormalWeb">
    <w:name w:val="Normal (Web)"/>
    <w:basedOn w:val="Normal"/>
    <w:next w:val="NormalWeb"/>
    <w:qFormat/>
    <w:pPr/>
    <w:rPr>
      <w:lang w:val="en-GB" w:eastAsia="en-GB" w:bidi="en-GB"/>
    </w:rPr>
  </w:style>
  <w:style w:type="character" w:styleId="Hyperlink">
    <w:name w:val="Hyperlink"/>
    <w:qFormat/>
    <w:rPr>
      <w:color w:val="0000FF"/>
      <w:u w:val="single"/>
      <w:rtl w:val="off"/>
    </w:rPr>
  </w:style>
  <w:style w:type="character" w:styleId="UnresolvedMention">
    <w:name w:val="Unresolved Mention"/>
    <w:qFormat/>
    <w:rPr>
      <w:color w:val="605E5C"/>
      <w:shd w:val="clear" w:color="auto" w:fill="E1DFDD"/>
      <w:rtl w:val="off"/>
    </w:rPr>
  </w:style>
  <w:style w:type="paragraph" w:styleId="Default" w:customStyle="1">
    <w:name w:val="Default"/>
    <w:basedOn w:val="[Normal]"/>
    <w:next w:val="Default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Symbol" w:hAnsi="Symbol" w:eastAsia="Symbol" w:cs="Symbol"/>
      <w:color w:val="000000"/>
      <w:sz w:val="24"/>
      <w:szCs w:val="24"/>
      <w:lang w:val="en-GB" w:eastAsia="en-GB" w:bidi="en-GB"/>
    </w:rPr>
  </w:style>
  <w:style w:type="character" w:styleId="Heading 4 Char" w:customStyle="1">
    <w:name w:val="Heading 4 Char"/>
    <w:qFormat/>
    <w:rPr>
      <w:rFonts w:ascii="Arial" w:hAnsi="Arial" w:eastAsia="Arial" w:cs="Arial"/>
      <w:b/>
      <w:bCs/>
      <w:sz w:val="24"/>
      <w:szCs w:val="24"/>
      <w:u w:val="single"/>
      <w:rtl w:val="off"/>
      <w:lang w:val="en-GB" w:eastAsia="en-GB" w:bidi="en-GB"/>
    </w:rPr>
  </w:style>
  <w:style w:type="character" w:styleId="Balloon Text Char" w:customStyle="1">
    <w:name w:val="Balloon Text Char"/>
    <w:qFormat/>
    <w:rPr>
      <w:rFonts w:ascii="Tahoma" w:hAnsi="Tahoma" w:eastAsia="Tahoma" w:cs="Tahoma"/>
      <w:sz w:val="16"/>
      <w:szCs w:val="16"/>
      <w:rtl w:val="off"/>
      <w:lang w:val="en-GB" w:eastAsia="en-GB" w:bidi="en-GB"/>
    </w:rPr>
  </w:style>
</w:styles>
</file>

<file path=word/_rels/document.xml.rels><?xml version="1.0" encoding="UTF-8" standalone="yes"?><Relationships xmlns="http://schemas.openxmlformats.org/package/2006/relationships">
	<Relationship Id="rId00005" Type="http://schemas.openxmlformats.org/officeDocument/2006/relationships/styles" Target="styles.xml"/>
	<Relationship Id="rId00007" Type="http://schemas.openxmlformats.org/officeDocument/2006/relationships/header" Target="header0001.xml"/>
	<Relationship Id="rId00008" Type="http://schemas.openxmlformats.org/officeDocument/2006/relationships/footer" Target="footer0001.xml"/>
	<Relationship Id="rId00009" Type="http://schemas.openxmlformats.org/officeDocument/2006/relationships/header" Target="header0001_first.xml"/>
	<Relationship Id="rId00010" Type="http://schemas.openxmlformats.org/officeDocument/2006/relationships/footer" Target="footer0001_first.xml"/>
	<Relationship Id="rId00011" Type="http://schemas.openxmlformats.org/officeDocument/2006/relationships/numbering" Target="numbering.xml"/>
	<Relationship Id="rId00012" Type="http://schemas.openxmlformats.org/officeDocument/2006/relationships/fontTable" Target="fontTable.xml"/>
	<Relationship Id="rId00013" Type="http://schemas.openxmlformats.org/officeDocument/2006/relationships/settings" Target="settings.xml"/>
</Relationships>
</file>

<file path=word/_rels/header0001_first.xml.rels><?xml version="1.0" encoding="UTF-8" standalone="yes"?><Relationships xmlns="http://schemas.openxmlformats.org/package/2006/relationships">
	<Relationship Id="rId00006" Type="http://schemas.openxmlformats.org/officeDocument/2006/relationships/image" Target="media/image000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Word for the web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and guidance</dc:title>
  <dc:creator>Charlotte Cowan</dc:creator>
  <dcterms:created xsi:type="dcterms:W3CDTF">2026-07-23T12:24:00Z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ogle_x0020_Topic">
    <vt:lpwstr>39;#Working at ZSL|056a4b02-b401-44f2-9d48-66e1cd174674;#9;#Managing our people|1418240b-1ec6-46ab-8294-8e7c0cd8ecd4</vt:lpwstr>
  </property>
  <property fmtid="{D5CDD505-2E9C-101B-9397-08002B2CF9AE}" pid="3" name="Zoogle Topic">
    <vt:lpwstr>39;#Working at ZSL|056a4b02-b401-44f2-9d48-66e1cd174674;#9;#Managing our people|1418240b-1ec6-46ab-8294-8e7c0cd8ecd4</vt:lpwstr>
  </property>
  <property fmtid="{D5CDD505-2E9C-101B-9397-08002B2CF9AE}" pid="4" name="ContentTypeId">
    <vt:lpwstr>0x010100938990302C286342A5B80F26C932A718</vt:lpwstr>
  </property>
  <property fmtid="{D5CDD505-2E9C-101B-9397-08002B2CF9AE}" pid="5" name="Team">
    <vt:lpwstr>5;#HR|12cf6d2f-e5d5-4afc-acb4-2881efab8e57</vt:lpwstr>
  </property>
  <property fmtid="{D5CDD505-2E9C-101B-9397-08002B2CF9AE}" pid="6" name="Document_x0020_language">
    <vt:lpwstr>1;#English|8e6f1ede-5386-4ba2-be58-056b572f25ee</vt:lpwstr>
  </property>
  <property fmtid="{D5CDD505-2E9C-101B-9397-08002B2CF9AE}" pid="7" name="xd_Signature">
    <vt:bool>false</vt:bool>
  </property>
  <property fmtid="{D5CDD505-2E9C-101B-9397-08002B2CF9AE}" pid="8" name="docLang">
    <vt:lpwstr>en</vt:lpwstr>
  </property>
  <property fmtid="{D5CDD505-2E9C-101B-9397-08002B2CF9AE}" pid="9" name="Document language">
    <vt:lpwstr>1;#English|8e6f1ede-5386-4ba2-be58-056b572f25ee</vt:lpwstr>
  </property>
</Properties>
</file>