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Research Associate - Wildlife Veterinarian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29 - PDRA</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Tony Sainsbury</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Institute of Zoology</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Fixed term – Maternity Cover</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Confidentiality, wildlife  disease prevention, animal welfare, field kit, medications</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carry out health surveillance and mitigate disease threats for Natural England’s Species Recovery Programme in the Disease Risk Analysis and Health Surveillance (DRAHS) team.  For rare, and sympatric species, when necessary, to investigate the impact of an intervention, such as a conservation translocation, on the health of populations through disease risk analysis and post-release health surveillance and report, present and publish the findings.  Endangered, native species for which these investigations have previously been provided include chequered skipper, pool frog, sand lizard, hen harrier, red kite and hazel dormouse.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assess the threats from disease in conservation translocations, through applying disease risk analysis including mitigation protocols. </w:t>
      </w: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receive reports of sick and dead free-living wild animals to the DRAHS project and to organise the submission of carcases for post-mortem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carry out health examinations on wild animals and advise on procedures where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carry out pathological investigation, select and arrange follow-up diagnostic tests as may be required and interpret the test results in order to reach a diagnosis of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communicate with partners and collaborators, including arranging meetings, and representing DRAHS.</w:t>
      </w: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ensure findings are reported back to collaborators in a timely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maintain, develop and analyse databases of findings and to prepare and write reports on each piece of work carried out under this programme i.e. to collate results for each sub-project or for each species population examined and send out reports to collaborators and funding bodies in a timely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help organise, attend and contribute to bi-annual project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plan, organize and undertake research on disease risk analysis, post-release health surveillance and the diseases of captive and free-living wild animals, produce peer-reviewed primary data research publications and present these at scientific conferences.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plan and lead practical teaching sessions on the pathological examination of wildlife for the Masters’ of Science Courses in Wild Animal Health and Wild Animal Biology and for undergraduate students in zoological and veterinary medicine.  To lead the DRAHS team during these practical sessions.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supervise undergraduate and post-graduate research projects involving DRAHS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Contribute to the marking of coursework and examinations of ZSL Masters’ students.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take opportunities for public outreach, both in person (e.g. by giving talks) and by producing written output.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lead day-to-day project management, organising field trips, on-the-job training and supervision of technical staff, students and interns.</w:t>
      </w: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assist with any other tasks as may be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 undertaking these duties, she/he will be responsible for ensuring the safety of all personnel involved.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 is based at Regent's Park and will involve some field work requiring unsocial and flexible hours with occasional overnight stays. Training in pathology and field techniques will be given. 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b/>
                <w:bCs/>
                <w:i/>
                <w:iCs/>
                <w:lang w:val="en-GB" w:eastAsia="en-GB" w:bidi="en-GB"/>
              </w:rPr>
            </w:pPr>
            <w:r>
              <w:rPr>
                <w:lang w:val="en-GB" w:eastAsia="en-GB" w:bidi="en-GB"/>
              </w:rPr>
              <w:t xml:space="preserve">A veterinary qualification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b/>
                <w:bCs/>
                <w:i/>
                <w:iCs/>
                <w:lang w:val="en-GB" w:eastAsia="en-GB" w:bidi="en-GB"/>
              </w:rPr>
            </w:pPr>
            <w:r>
              <w:rPr>
                <w:lang w:val="en-GB" w:eastAsia="en-GB" w:bidi="en-GB"/>
              </w:rPr>
              <w:t xml:space="preserve">Experience in the veterinary care of captive and/or free-living wild animals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The post-holder must be a member of the Royal College of Veterinary Surgeons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b/>
                <w:bCs/>
                <w:i/>
                <w:iCs/>
                <w:lang w:val="en-GB" w:eastAsia="en-GB" w:bidi="en-GB"/>
              </w:rPr>
            </w:pPr>
            <w:r>
              <w:rPr>
                <w:lang w:val="en-GB" w:eastAsia="en-GB" w:bidi="en-GB"/>
              </w:rPr>
              <w:t xml:space="preserve">A postgraduate qualification in wild animal health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with Disease Risk Analysis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with pathological examination of wild animals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Experience in teaching</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sz w:val="20"/>
                <w:szCs w:val="20"/>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Familiarity with managing competing priorities and delegate effectively.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Excellent scientific writing skills.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communicate effectively with stakeholders to disseminate ZSL and DRAHS missions.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An enthusiasm for wild animal health and conservation.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keen willingness to learn and expand skills in disease risk analysis and wild animal health.</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publication within a peer-reviewed journal.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running training workshops.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managing and utilising pathology archives for diagnosis of disease.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lang w:val="en-GB" w:eastAsia="en-GB" w:bidi="en-GB"/>
              </w:rPr>
            </w:pPr>
            <w:r>
              <w:rPr>
                <w:rFonts w:ascii="Calibri" w:hAnsi="Calibri" w:eastAsia="Calibri" w:cs="Calibri"/>
                <w:lang w:val="en-GB" w:eastAsia="en-GB" w:bidi="en-GB"/>
              </w:rPr>
              <w:t xml:space="preserve">This post requires frequent travel within the UK,  and occasionally overseas,to undertake fieldwork, particularly during the summer.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occasionally requires anti-social working hours such as evenings or weekends.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driving license is required for this role.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6685"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6685"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426" w:hanging="426"/>
        <w:tabs>
          <w:tab w:val="num" w:pos="426"/>
        </w:tabs>
      </w:pPr>
      <w:rPr>
        <w:rFonts w:hint="default" w:ascii="Calibri" w:hAnsi="Calibri" w:eastAsia="Calibri" w:cs="Calibri"/>
        <w:b w:val="off"/>
        <w:i w:val="off"/>
        <w:strike w:val="off"/>
        <w:color w:val="auto"/>
        <w:position w:val="0"/>
        <w:sz w:val="22"/>
        <w:u w:val="none"/>
        <w:shd w:val="clear" w:color="auto" w:fill="auto"/>
      </w:rPr>
    </w:lvl>
  </w:abstractNum>
  <w:abstractNum w:abstractNumId="1">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multilevel"/>
    <w:lvl w:ilvl="0">
      <w:start w:val="1"/>
      <w:numFmt w:val="bullet"/>
      <w:suff w:val="tab"/>
      <w:lvlText w:val=""/>
      <w:pPr>
        <w:ind w:left="360" w:hanging="360"/>
        <w:tabs>
          <w:tab w:val="num" w:pos="360"/>
        </w:tabs>
      </w:pPr>
    </w:lvl>
    <w:lvl w:ilvl="1">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2024-10-15T21:57:00Z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39;#Working at ZSL|056a4b02-b401-44f2-9d48-66e1cd174674;#9;#Managing our people|1418240b-1ec6-46ab-8294-8e7c0cd8ecd4</vt:lpwstr>
  </property>
  <property fmtid="{D5CDD505-2E9C-101B-9397-08002B2CF9AE}" pid="20" name="ContentTypeId">
    <vt:lpwstr>0x010100D06BB0C5BAF8E54A940916A91E5CB2630022390AFFB7976C4F82812D3ABB053505</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