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D1874" w14:textId="77777777" w:rsidR="001B44CE" w:rsidRDefault="00B456EA">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none"/>
        </w:rPr>
        <w:t xml:space="preserve">                                                                                                                                       </w:t>
      </w:r>
    </w:p>
    <w:p w14:paraId="6F0D1875"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44"/>
          <w:szCs w:val="44"/>
        </w:rPr>
      </w:pPr>
      <w:r>
        <w:rPr>
          <w:rFonts w:ascii="Calibri" w:eastAsia="Calibri" w:hAnsi="Calibri" w:cs="Calibri"/>
          <w:b/>
          <w:bCs/>
          <w:color w:val="006600"/>
          <w:sz w:val="44"/>
          <w:szCs w:val="44"/>
        </w:rPr>
        <w:t>Email Marketing Manager</w:t>
      </w:r>
    </w:p>
    <w:p w14:paraId="6F0D1876"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1276"/>
        <w:gridCol w:w="3492"/>
      </w:tblGrid>
      <w:tr w:rsidR="001B44CE" w14:paraId="6F0D187B" w14:textId="77777777">
        <w:trPr>
          <w:trHeight w:val="596"/>
        </w:trPr>
        <w:tc>
          <w:tcPr>
            <w:tcW w:w="1413" w:type="dxa"/>
            <w:shd w:val="clear" w:color="auto" w:fill="006600"/>
          </w:tcPr>
          <w:p w14:paraId="6F0D1877"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rPr>
              <w:t xml:space="preserve">Job level </w:t>
            </w:r>
          </w:p>
        </w:tc>
        <w:tc>
          <w:tcPr>
            <w:tcW w:w="2835" w:type="dxa"/>
            <w:shd w:val="clear" w:color="auto" w:fill="auto"/>
          </w:tcPr>
          <w:p w14:paraId="6F0D1878" w14:textId="5E528600"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rPr>
            </w:pPr>
            <w:r>
              <w:rPr>
                <w:rFonts w:ascii="Calibri" w:eastAsia="Calibri" w:hAnsi="Calibri" w:cs="Calibri"/>
              </w:rPr>
              <w:t>4</w:t>
            </w:r>
            <w:r w:rsidR="00E53A62">
              <w:rPr>
                <w:rFonts w:ascii="Calibri" w:eastAsia="Calibri" w:hAnsi="Calibri" w:cs="Calibri"/>
              </w:rPr>
              <w:t xml:space="preserve"> </w:t>
            </w:r>
            <w:r>
              <w:rPr>
                <w:rFonts w:ascii="Calibri" w:eastAsia="Calibri" w:hAnsi="Calibri" w:cs="Calibri"/>
              </w:rPr>
              <w:t>- PL2</w:t>
            </w:r>
          </w:p>
        </w:tc>
        <w:tc>
          <w:tcPr>
            <w:tcW w:w="1276" w:type="dxa"/>
            <w:shd w:val="clear" w:color="auto" w:fill="006600"/>
          </w:tcPr>
          <w:p w14:paraId="6F0D1879"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rPr>
            </w:pPr>
            <w:r>
              <w:rPr>
                <w:rFonts w:ascii="Calibri" w:eastAsia="Calibri" w:hAnsi="Calibri" w:cs="Calibri"/>
                <w:b/>
                <w:bCs/>
                <w:color w:val="FFFFFF"/>
              </w:rPr>
              <w:t>Reports to</w:t>
            </w:r>
          </w:p>
        </w:tc>
        <w:tc>
          <w:tcPr>
            <w:tcW w:w="3492" w:type="dxa"/>
            <w:shd w:val="clear" w:color="auto" w:fill="auto"/>
          </w:tcPr>
          <w:p w14:paraId="6F0D187A" w14:textId="29B14B36"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rPr>
            </w:pPr>
            <w:r>
              <w:rPr>
                <w:rFonts w:ascii="Calibri" w:eastAsia="Calibri" w:hAnsi="Calibri" w:cs="Calibri"/>
              </w:rPr>
              <w:t xml:space="preserve">Membership </w:t>
            </w:r>
            <w:r w:rsidR="00A90A08">
              <w:rPr>
                <w:rFonts w:ascii="Calibri" w:eastAsia="Calibri" w:hAnsi="Calibri" w:cs="Calibri"/>
              </w:rPr>
              <w:t xml:space="preserve">and Retention </w:t>
            </w:r>
            <w:r>
              <w:rPr>
                <w:rFonts w:ascii="Calibri" w:eastAsia="Calibri" w:hAnsi="Calibri" w:cs="Calibri"/>
              </w:rPr>
              <w:t>Manager</w:t>
            </w:r>
          </w:p>
        </w:tc>
      </w:tr>
      <w:tr w:rsidR="001B44CE" w14:paraId="6F0D1881" w14:textId="77777777">
        <w:tc>
          <w:tcPr>
            <w:tcW w:w="1413" w:type="dxa"/>
            <w:shd w:val="clear" w:color="auto" w:fill="006600"/>
          </w:tcPr>
          <w:p w14:paraId="6F0D187C"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rPr>
            </w:pPr>
            <w:r>
              <w:rPr>
                <w:rFonts w:ascii="Calibri" w:eastAsia="Calibri" w:hAnsi="Calibri" w:cs="Calibri"/>
                <w:b/>
                <w:bCs/>
                <w:color w:val="FFFFFF"/>
              </w:rPr>
              <w:t>Directorate</w:t>
            </w:r>
          </w:p>
        </w:tc>
        <w:tc>
          <w:tcPr>
            <w:tcW w:w="2835" w:type="dxa"/>
            <w:shd w:val="clear" w:color="auto" w:fill="auto"/>
          </w:tcPr>
          <w:p w14:paraId="6F0D187D"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rPr>
            </w:pPr>
            <w:r>
              <w:rPr>
                <w:rFonts w:ascii="Calibri" w:eastAsia="Calibri" w:hAnsi="Calibri" w:cs="Calibri"/>
              </w:rPr>
              <w:t xml:space="preserve">Zoos &amp; </w:t>
            </w:r>
            <w:r>
              <w:rPr>
                <w:rFonts w:ascii="Calibri" w:eastAsia="Calibri" w:hAnsi="Calibri" w:cs="Calibri"/>
              </w:rPr>
              <w:t>Engagement</w:t>
            </w:r>
          </w:p>
          <w:p w14:paraId="6F0D187E"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rPr>
            </w:pPr>
          </w:p>
        </w:tc>
        <w:tc>
          <w:tcPr>
            <w:tcW w:w="1276" w:type="dxa"/>
            <w:shd w:val="clear" w:color="auto" w:fill="006600"/>
          </w:tcPr>
          <w:p w14:paraId="6F0D187F"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rPr>
            </w:pPr>
            <w:r>
              <w:rPr>
                <w:rFonts w:ascii="Calibri" w:eastAsia="Calibri" w:hAnsi="Calibri" w:cs="Calibri"/>
                <w:b/>
                <w:bCs/>
                <w:color w:val="FFFFFF"/>
              </w:rPr>
              <w:t>Function</w:t>
            </w:r>
          </w:p>
        </w:tc>
        <w:tc>
          <w:tcPr>
            <w:tcW w:w="3492" w:type="dxa"/>
            <w:shd w:val="clear" w:color="auto" w:fill="auto"/>
          </w:tcPr>
          <w:p w14:paraId="6F0D1880"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rPr>
            </w:pPr>
            <w:r>
              <w:rPr>
                <w:rFonts w:ascii="Calibri" w:eastAsia="Calibri" w:hAnsi="Calibri" w:cs="Calibri"/>
              </w:rPr>
              <w:t>Marketing</w:t>
            </w:r>
          </w:p>
        </w:tc>
      </w:tr>
      <w:tr w:rsidR="001B44CE" w14:paraId="6F0D1888" w14:textId="77777777">
        <w:tc>
          <w:tcPr>
            <w:tcW w:w="1413" w:type="dxa"/>
            <w:shd w:val="clear" w:color="auto" w:fill="006600"/>
          </w:tcPr>
          <w:p w14:paraId="6F0D1882"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rPr>
            </w:pPr>
            <w:r>
              <w:rPr>
                <w:rFonts w:ascii="Calibri" w:eastAsia="Calibri" w:hAnsi="Calibri" w:cs="Calibri"/>
                <w:b/>
                <w:bCs/>
                <w:color w:val="FFFFFF"/>
              </w:rPr>
              <w:t xml:space="preserve">Contract </w:t>
            </w:r>
          </w:p>
        </w:tc>
        <w:tc>
          <w:tcPr>
            <w:tcW w:w="2835" w:type="dxa"/>
            <w:shd w:val="clear" w:color="auto" w:fill="auto"/>
          </w:tcPr>
          <w:p w14:paraId="6F0D1883" w14:textId="04E61ACA" w:rsidR="001B44CE" w:rsidRDefault="00E53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rPr>
            </w:pPr>
            <w:r>
              <w:rPr>
                <w:rFonts w:ascii="Calibri" w:eastAsia="Calibri" w:hAnsi="Calibri" w:cs="Calibri"/>
              </w:rPr>
              <w:t>Permanent</w:t>
            </w:r>
          </w:p>
          <w:p w14:paraId="6F0D1884"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rPr>
            </w:pPr>
          </w:p>
        </w:tc>
        <w:tc>
          <w:tcPr>
            <w:tcW w:w="1276" w:type="dxa"/>
            <w:shd w:val="clear" w:color="auto" w:fill="006600"/>
          </w:tcPr>
          <w:p w14:paraId="6F0D1885"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rPr>
            </w:pPr>
            <w:r>
              <w:rPr>
                <w:rFonts w:ascii="Calibri" w:eastAsia="Calibri" w:hAnsi="Calibri" w:cs="Calibri"/>
                <w:b/>
                <w:bCs/>
                <w:color w:val="FFFFFF"/>
              </w:rPr>
              <w:t>Location</w:t>
            </w:r>
          </w:p>
        </w:tc>
        <w:tc>
          <w:tcPr>
            <w:tcW w:w="3492" w:type="dxa"/>
            <w:shd w:val="clear" w:color="auto" w:fill="auto"/>
          </w:tcPr>
          <w:p w14:paraId="6F0D1886" w14:textId="7AD52753"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rPr>
            </w:pPr>
            <w:r>
              <w:rPr>
                <w:rFonts w:ascii="Calibri" w:eastAsia="Calibri" w:hAnsi="Calibri" w:cs="Calibri"/>
              </w:rPr>
              <w:t>Regents Park, London</w:t>
            </w:r>
          </w:p>
          <w:p w14:paraId="6F0D1887"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rPr>
            </w:pPr>
          </w:p>
        </w:tc>
      </w:tr>
    </w:tbl>
    <w:p w14:paraId="6F0D1889"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8"/>
          <w:szCs w:val="28"/>
        </w:rPr>
      </w:pPr>
    </w:p>
    <w:p w14:paraId="6F0D188A"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32"/>
          <w:szCs w:val="32"/>
        </w:rPr>
      </w:pPr>
      <w:r>
        <w:rPr>
          <w:rFonts w:ascii="Calibri" w:eastAsia="Calibri" w:hAnsi="Calibri" w:cs="Calibri"/>
          <w:b/>
          <w:bCs/>
          <w:color w:val="006600"/>
          <w:sz w:val="32"/>
          <w:szCs w:val="32"/>
        </w:rPr>
        <w:t>Responsibility for resources</w:t>
      </w:r>
    </w:p>
    <w:p w14:paraId="6F0D188B"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244061"/>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2822"/>
        <w:gridCol w:w="1612"/>
        <w:gridCol w:w="3324"/>
      </w:tblGrid>
      <w:tr w:rsidR="001B44CE" w14:paraId="6F0D1890" w14:textId="77777777">
        <w:trPr>
          <w:trHeight w:val="596"/>
        </w:trPr>
        <w:tc>
          <w:tcPr>
            <w:tcW w:w="1411" w:type="dxa"/>
            <w:shd w:val="clear" w:color="auto" w:fill="006600"/>
          </w:tcPr>
          <w:p w14:paraId="6F0D188C"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sz w:val="22"/>
                <w:szCs w:val="22"/>
              </w:rPr>
            </w:pPr>
            <w:r>
              <w:rPr>
                <w:rFonts w:ascii="Calibri" w:eastAsia="Calibri" w:hAnsi="Calibri" w:cs="Calibri"/>
                <w:b/>
                <w:bCs/>
                <w:color w:val="FFFFFF"/>
              </w:rPr>
              <w:t>Direct line reports</w:t>
            </w:r>
          </w:p>
        </w:tc>
        <w:tc>
          <w:tcPr>
            <w:tcW w:w="2822" w:type="dxa"/>
            <w:shd w:val="clear" w:color="auto" w:fill="auto"/>
          </w:tcPr>
          <w:p w14:paraId="6F0D188D"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rPr>
            </w:pPr>
            <w:r>
              <w:rPr>
                <w:rFonts w:ascii="Calibri" w:eastAsia="Calibri" w:hAnsi="Calibri" w:cs="Calibri"/>
              </w:rPr>
              <w:t>None</w:t>
            </w:r>
          </w:p>
        </w:tc>
        <w:tc>
          <w:tcPr>
            <w:tcW w:w="1612" w:type="dxa"/>
            <w:vMerge w:val="restart"/>
            <w:shd w:val="clear" w:color="auto" w:fill="006600"/>
          </w:tcPr>
          <w:p w14:paraId="6F0D188E"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rPr>
            </w:pPr>
            <w:r>
              <w:rPr>
                <w:rFonts w:ascii="Calibri" w:eastAsia="Calibri" w:hAnsi="Calibri" w:cs="Calibri"/>
                <w:b/>
                <w:bCs/>
                <w:color w:val="FFFFFF"/>
              </w:rPr>
              <w:t>Responsibility for other resources</w:t>
            </w:r>
          </w:p>
        </w:tc>
        <w:tc>
          <w:tcPr>
            <w:tcW w:w="3324" w:type="dxa"/>
            <w:vMerge w:val="restart"/>
            <w:shd w:val="clear" w:color="auto" w:fill="auto"/>
          </w:tcPr>
          <w:p w14:paraId="6F0D188F"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rPr>
            </w:pPr>
          </w:p>
        </w:tc>
      </w:tr>
      <w:tr w:rsidR="001B44CE" w14:paraId="6F0D1895" w14:textId="77777777">
        <w:tc>
          <w:tcPr>
            <w:tcW w:w="1411" w:type="dxa"/>
            <w:shd w:val="clear" w:color="auto" w:fill="006600"/>
          </w:tcPr>
          <w:p w14:paraId="6F0D1891"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b/>
                <w:bCs/>
                <w:color w:val="FFFFFF"/>
              </w:rPr>
            </w:pPr>
            <w:r>
              <w:rPr>
                <w:rFonts w:ascii="Calibri" w:eastAsia="Calibri" w:hAnsi="Calibri" w:cs="Calibri"/>
                <w:b/>
                <w:bCs/>
                <w:color w:val="FFFFFF"/>
              </w:rPr>
              <w:t>Financial resources</w:t>
            </w:r>
          </w:p>
        </w:tc>
        <w:tc>
          <w:tcPr>
            <w:tcW w:w="2822" w:type="dxa"/>
            <w:shd w:val="clear" w:color="auto" w:fill="auto"/>
          </w:tcPr>
          <w:p w14:paraId="6F0D1892"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rPr>
            </w:pPr>
            <w:r>
              <w:rPr>
                <w:rFonts w:ascii="Calibri" w:eastAsia="Calibri" w:hAnsi="Calibri" w:cs="Calibri"/>
              </w:rPr>
              <w:t>Responsible for a budget of approx. £22k</w:t>
            </w:r>
          </w:p>
        </w:tc>
        <w:tc>
          <w:tcPr>
            <w:tcW w:w="1612" w:type="dxa"/>
            <w:vMerge/>
            <w:shd w:val="clear" w:color="auto" w:fill="006600"/>
          </w:tcPr>
          <w:p w14:paraId="6F0D1893"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324" w:type="dxa"/>
            <w:vMerge/>
            <w:shd w:val="clear" w:color="auto" w:fill="auto"/>
          </w:tcPr>
          <w:p w14:paraId="6F0D1894"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6F0D1896"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244061"/>
          <w:sz w:val="32"/>
          <w:szCs w:val="32"/>
        </w:rPr>
      </w:pPr>
    </w:p>
    <w:p w14:paraId="6F0D1897"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32"/>
          <w:szCs w:val="32"/>
        </w:rPr>
      </w:pPr>
      <w:r>
        <w:rPr>
          <w:rFonts w:ascii="Calibri" w:eastAsia="Calibri" w:hAnsi="Calibri" w:cs="Calibri"/>
          <w:b/>
          <w:bCs/>
          <w:color w:val="006600"/>
          <w:sz w:val="32"/>
          <w:szCs w:val="32"/>
        </w:rPr>
        <w:t xml:space="preserve">Our vision and mission </w:t>
      </w:r>
    </w:p>
    <w:p w14:paraId="6F0D1898"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Fonts w:ascii="Calibri" w:eastAsia="Calibri" w:hAnsi="Calibri" w:cs="Calibri"/>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6F0D1899"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365F91"/>
          <w:sz w:val="32"/>
          <w:szCs w:val="32"/>
        </w:rPr>
      </w:pPr>
    </w:p>
    <w:p w14:paraId="6F0D189A"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32"/>
          <w:szCs w:val="32"/>
        </w:rPr>
      </w:pPr>
      <w:r>
        <w:rPr>
          <w:rFonts w:ascii="Calibri" w:eastAsia="Calibri" w:hAnsi="Calibri" w:cs="Calibri"/>
          <w:b/>
          <w:bCs/>
          <w:color w:val="006600"/>
          <w:sz w:val="32"/>
          <w:szCs w:val="32"/>
        </w:rPr>
        <w:t xml:space="preserve">Purpose of the role </w:t>
      </w:r>
    </w:p>
    <w:p w14:paraId="6F0D189B"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rPr>
      </w:pPr>
    </w:p>
    <w:p w14:paraId="6F0D189C"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Fonts w:ascii="Calibri" w:eastAsia="Calibri" w:hAnsi="Calibri" w:cs="Calibri"/>
          <w:sz w:val="22"/>
          <w:szCs w:val="22"/>
        </w:rPr>
        <w:t xml:space="preserve">The purpose of this role is to manage and deliver an effective email CRM programme for ZSL and its Zoos (London Zoo and Whipsnade Zoo) across the broad range of audience groups (zoo visitors, donors, members, experience bookers, etc.). The aim is to continuously grow customer acquisition, engagement, </w:t>
      </w:r>
      <w:proofErr w:type="gramStart"/>
      <w:r>
        <w:rPr>
          <w:rFonts w:ascii="Calibri" w:eastAsia="Calibri" w:hAnsi="Calibri" w:cs="Calibri"/>
          <w:sz w:val="22"/>
          <w:szCs w:val="22"/>
        </w:rPr>
        <w:t>value</w:t>
      </w:r>
      <w:proofErr w:type="gramEnd"/>
      <w:r>
        <w:rPr>
          <w:rFonts w:ascii="Calibri" w:eastAsia="Calibri" w:hAnsi="Calibri" w:cs="Calibri"/>
          <w:sz w:val="22"/>
          <w:szCs w:val="22"/>
        </w:rPr>
        <w:t xml:space="preserve"> and loyalty as part of an overarching Supporter Journey that has the customer experience at its heart. </w:t>
      </w:r>
    </w:p>
    <w:p w14:paraId="6F0D189D"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color w:val="244061"/>
          <w:sz w:val="32"/>
          <w:szCs w:val="32"/>
        </w:rPr>
      </w:pPr>
    </w:p>
    <w:p w14:paraId="6F0D189E"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32"/>
          <w:szCs w:val="32"/>
        </w:rPr>
      </w:pPr>
      <w:r>
        <w:rPr>
          <w:rFonts w:ascii="Calibri" w:eastAsia="Calibri" w:hAnsi="Calibri" w:cs="Calibri"/>
          <w:b/>
          <w:bCs/>
          <w:color w:val="006600"/>
          <w:sz w:val="32"/>
          <w:szCs w:val="32"/>
        </w:rPr>
        <w:t>Key responsibilities</w:t>
      </w:r>
    </w:p>
    <w:p w14:paraId="6F0D18A0"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0D18A1" w14:textId="22FBCB36" w:rsidR="001B44CE" w:rsidRDefault="00B456EA">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Design and build on-brand email marketing campaigns from end to end. Including copywriting, building emails on </w:t>
      </w:r>
      <w:proofErr w:type="spellStart"/>
      <w:r>
        <w:t>Dot</w:t>
      </w:r>
      <w:r w:rsidR="00A90A08">
        <w:t>d</w:t>
      </w:r>
      <w:r>
        <w:t>igital</w:t>
      </w:r>
      <w:proofErr w:type="spellEnd"/>
      <w:r>
        <w:t>, sending campaigns and manage A/B and MVP testing strategy to ensure continuous optimisation of email campaigns.</w:t>
      </w:r>
    </w:p>
    <w:p w14:paraId="6F0D18A2" w14:textId="77777777" w:rsidR="001B44CE" w:rsidRDefault="001B44CE">
      <w:pPr>
        <w:pStyle w:val="ListParagraph"/>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pPr>
    </w:p>
    <w:p w14:paraId="6F0D18A3" w14:textId="77777777" w:rsidR="001B44CE" w:rsidRDefault="00B456EA">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Own the overall email campaign plan and delivery, working with audience owners across ZSL to manage email communications, providing guidance and best practice.</w:t>
      </w:r>
    </w:p>
    <w:p w14:paraId="6F0D18A5" w14:textId="77777777" w:rsidR="001B44CE" w:rsidRDefault="001B44CE" w:rsidP="001D2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0D18A7" w14:textId="0892A863" w:rsidR="001B44CE" w:rsidRDefault="00B456EA" w:rsidP="001D2705">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Analyse and segment customer data and maximise this data to deliver effective targeted activity, managing the quality and frequency of messaging. Use this insight to identify </w:t>
      </w:r>
      <w:r>
        <w:t>opportunities for up-selling or cross-selling programmes.</w:t>
      </w:r>
    </w:p>
    <w:p w14:paraId="649C8278" w14:textId="77777777" w:rsidR="001D2705" w:rsidRDefault="001D2705" w:rsidP="001D2705">
      <w:pPr>
        <w:pStyle w:val="ListParagraph"/>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pPr>
    </w:p>
    <w:p w14:paraId="6F0D18A8" w14:textId="77777777" w:rsidR="001B44CE" w:rsidRDefault="00B456EA">
      <w:pPr>
        <w:pStyle w:val="ListParagraph"/>
        <w:numPr>
          <w:ilvl w:val="0"/>
          <w:numId w:val="2"/>
        </w:num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lastRenderedPageBreak/>
        <w:t>Develop and deliver GDPR compliant customer data acquisition strategies and ensure all activity is GDPR compliant.</w:t>
      </w:r>
    </w:p>
    <w:p w14:paraId="6F0D18A9" w14:textId="77777777" w:rsidR="001B44CE" w:rsidRDefault="001B44CE" w:rsidP="001D2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0D18AA" w14:textId="07961157" w:rsidR="001B44CE" w:rsidRDefault="00B456EA">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t xml:space="preserve">Work with the Membership </w:t>
      </w:r>
      <w:r w:rsidR="00F51620">
        <w:t>and Retention</w:t>
      </w:r>
      <w:r>
        <w:t xml:space="preserve"> Manager to fully develop, deliver and manage an effective CRM programme for ZSL to build (automated) supporter journeys along the customer lifecycle, driving loyalty and growing the value of each customer and ROI from CRM activity.</w:t>
      </w:r>
    </w:p>
    <w:p w14:paraId="6F0D18AB" w14:textId="77777777" w:rsidR="001B44CE" w:rsidRDefault="001B44CE" w:rsidP="001D2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0D18AC" w14:textId="77777777" w:rsidR="001B44CE" w:rsidRDefault="00B456EA">
      <w:pPr>
        <w:pStyle w:val="ListParagraph"/>
        <w:numPr>
          <w:ilvl w:val="0"/>
          <w:numId w:val="2"/>
        </w:num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Work with the Digital Marketing Executive to track and analyse campaign results (engagement, conversion rates, web analytics, ROI) to produce regular reports on campaign performance, and continuously implement improvements based on findings.</w:t>
      </w:r>
    </w:p>
    <w:p w14:paraId="05B6FA65" w14:textId="77777777" w:rsidR="009A44B9" w:rsidRDefault="009A44B9" w:rsidP="009A44B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40"/>
      </w:pPr>
    </w:p>
    <w:p w14:paraId="6F0D18AE" w14:textId="1A172A1A" w:rsidR="001B44CE" w:rsidRDefault="00B456EA">
      <w:pPr>
        <w:pStyle w:val="ListParagraph"/>
        <w:numPr>
          <w:ilvl w:val="0"/>
          <w:numId w:val="2"/>
        </w:num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Ensure that the central CRM database is managed and maintained and work with </w:t>
      </w:r>
      <w:r>
        <w:t>members of staff across ZSL to ensure all customer data and communication is GDPR compliant.</w:t>
      </w:r>
    </w:p>
    <w:p w14:paraId="6F0D18AF" w14:textId="77777777" w:rsidR="001B44CE" w:rsidRDefault="001B44CE" w:rsidP="009A4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0D18B0" w14:textId="7242B2C2" w:rsidR="001B44CE" w:rsidRDefault="00B456EA">
      <w:pPr>
        <w:pStyle w:val="ListParagraph"/>
        <w:numPr>
          <w:ilvl w:val="0"/>
          <w:numId w:val="2"/>
        </w:num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Develop strong working relationships with our Ticketing and Systems teams to understand and use Tessitura, our </w:t>
      </w:r>
      <w:r w:rsidR="00F51620">
        <w:t xml:space="preserve">ticketing, </w:t>
      </w:r>
      <w:proofErr w:type="gramStart"/>
      <w:r>
        <w:t>membership</w:t>
      </w:r>
      <w:proofErr w:type="gramEnd"/>
      <w:r>
        <w:t xml:space="preserve"> and donations CRM platform</w:t>
      </w:r>
      <w:r>
        <w:t>.</w:t>
      </w:r>
    </w:p>
    <w:p w14:paraId="6F0D18B1" w14:textId="77777777" w:rsidR="001B44CE" w:rsidRDefault="001B44CE" w:rsidP="009A4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0D18B2" w14:textId="66E5500A" w:rsidR="001B44CE" w:rsidRDefault="00B456EA">
      <w:pPr>
        <w:pStyle w:val="ListParagraph"/>
        <w:numPr>
          <w:ilvl w:val="0"/>
          <w:numId w:val="2"/>
        </w:num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Manage ZSL’s email service provider</w:t>
      </w:r>
      <w:r>
        <w:t xml:space="preserve"> (currently </w:t>
      </w:r>
      <w:proofErr w:type="spellStart"/>
      <w:r>
        <w:t>Dotdigital</w:t>
      </w:r>
      <w:proofErr w:type="spellEnd"/>
      <w:r>
        <w:t>) including being responsible for managing and maintaining the data within it to ensure that all customer data and communication is GDPR complaint, management of the ESP budget and management of the relationship with the ESP supplier.</w:t>
      </w:r>
    </w:p>
    <w:p w14:paraId="6F0D18B3"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0D18B4" w14:textId="77777777" w:rsidR="001B44CE" w:rsidRDefault="00B456EA">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Support ZSL’s wider conversation initiatives with the management of their respective email programmes (e.g. </w:t>
      </w:r>
      <w:proofErr w:type="spellStart"/>
      <w:r>
        <w:t>WildCats</w:t>
      </w:r>
      <w:proofErr w:type="spellEnd"/>
      <w:r>
        <w:t>, SPOTT).</w:t>
      </w:r>
    </w:p>
    <w:p w14:paraId="6F0D18B5"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p>
    <w:p w14:paraId="6F0D18B6"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 xml:space="preserve">Additional tasks may be assigned from </w:t>
      </w:r>
      <w:r>
        <w:rPr>
          <w:rFonts w:ascii="Calibri" w:eastAsia="Calibri" w:hAnsi="Calibri" w:cs="Calibri"/>
          <w:sz w:val="22"/>
          <w:szCs w:val="22"/>
        </w:rPr>
        <w:t>time to time that are in line with the level of the role.</w:t>
      </w:r>
    </w:p>
    <w:p w14:paraId="6F0D18B7"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0D18B8"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006600"/>
          <w:sz w:val="32"/>
          <w:szCs w:val="32"/>
        </w:rPr>
      </w:pPr>
      <w:r>
        <w:rPr>
          <w:rFonts w:ascii="Calibri" w:eastAsia="Calibri" w:hAnsi="Calibri" w:cs="Calibri"/>
          <w:b/>
          <w:bCs/>
          <w:color w:val="006600"/>
          <w:sz w:val="32"/>
          <w:szCs w:val="32"/>
        </w:rPr>
        <w:t>Person Specification</w:t>
      </w:r>
    </w:p>
    <w:p w14:paraId="6F0D18B9"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bCs/>
          <w:color w:val="365F91"/>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1"/>
        <w:gridCol w:w="7746"/>
      </w:tblGrid>
      <w:tr w:rsidR="001B44CE" w14:paraId="6F0D18BB" w14:textId="77777777">
        <w:tc>
          <w:tcPr>
            <w:tcW w:w="9017" w:type="dxa"/>
            <w:gridSpan w:val="2"/>
            <w:tcBorders>
              <w:bottom w:val="single" w:sz="4" w:space="0" w:color="auto"/>
            </w:tcBorders>
            <w:shd w:val="clear" w:color="auto" w:fill="006600"/>
          </w:tcPr>
          <w:p w14:paraId="6F0D18BA"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FFFFFF"/>
              </w:rPr>
            </w:pPr>
            <w:r>
              <w:rPr>
                <w:rFonts w:ascii="Calibri" w:eastAsia="Calibri" w:hAnsi="Calibri" w:cs="Calibri"/>
                <w:color w:val="FFFFFF"/>
              </w:rPr>
              <w:t>Experience</w:t>
            </w:r>
          </w:p>
        </w:tc>
      </w:tr>
      <w:tr w:rsidR="001B44CE" w14:paraId="6F0D18C0" w14:textId="77777777">
        <w:tblPrEx>
          <w:tblBorders>
            <w:insideV w:val="single" w:sz="4" w:space="0" w:color="auto"/>
          </w:tblBorders>
        </w:tblPrEx>
        <w:tc>
          <w:tcPr>
            <w:tcW w:w="1271" w:type="dxa"/>
            <w:tcBorders>
              <w:top w:val="single" w:sz="4" w:space="0" w:color="auto"/>
              <w:bottom w:val="single" w:sz="4" w:space="0" w:color="auto"/>
            </w:tcBorders>
            <w:shd w:val="clear" w:color="auto" w:fill="auto"/>
          </w:tcPr>
          <w:p w14:paraId="6F0D18BC"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rPr>
            </w:pPr>
            <w:r>
              <w:rPr>
                <w:rFonts w:ascii="Calibri" w:eastAsia="Calibri" w:hAnsi="Calibri" w:cs="Calibri"/>
              </w:rPr>
              <w:t>Essential</w:t>
            </w:r>
          </w:p>
        </w:tc>
        <w:tc>
          <w:tcPr>
            <w:tcW w:w="7746" w:type="dxa"/>
            <w:tcBorders>
              <w:top w:val="single" w:sz="4" w:space="0" w:color="auto"/>
              <w:bottom w:val="single" w:sz="4" w:space="0" w:color="auto"/>
            </w:tcBorders>
            <w:shd w:val="clear" w:color="auto" w:fill="auto"/>
          </w:tcPr>
          <w:p w14:paraId="6F0D18BD" w14:textId="77777777" w:rsidR="001B44CE" w:rsidRDefault="00B456E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Fonts w:ascii="Calibri" w:eastAsia="Calibri" w:hAnsi="Calibri" w:cs="Calibri"/>
                <w:sz w:val="22"/>
                <w:szCs w:val="22"/>
              </w:rPr>
              <w:t xml:space="preserve">Email CRM programme management </w:t>
            </w:r>
            <w:proofErr w:type="gramStart"/>
            <w:r>
              <w:rPr>
                <w:rFonts w:ascii="Calibri" w:eastAsia="Calibri" w:hAnsi="Calibri" w:cs="Calibri"/>
                <w:sz w:val="22"/>
                <w:szCs w:val="22"/>
              </w:rPr>
              <w:t>experience</w:t>
            </w:r>
            <w:proofErr w:type="gramEnd"/>
          </w:p>
          <w:p w14:paraId="6F0D18BE" w14:textId="77777777" w:rsidR="001B44CE" w:rsidRDefault="00B456EA">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Consumer marketing communications experience</w:t>
            </w:r>
          </w:p>
          <w:p w14:paraId="6F0D18BF" w14:textId="77777777" w:rsidR="001B44CE" w:rsidRDefault="00B456EA">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Experience of managing a customer database </w:t>
            </w:r>
          </w:p>
        </w:tc>
      </w:tr>
      <w:tr w:rsidR="001B44CE" w14:paraId="6F0D18C2" w14:textId="77777777">
        <w:tc>
          <w:tcPr>
            <w:tcW w:w="9017" w:type="dxa"/>
            <w:gridSpan w:val="2"/>
            <w:tcBorders>
              <w:top w:val="single" w:sz="4" w:space="0" w:color="auto"/>
              <w:bottom w:val="single" w:sz="4" w:space="0" w:color="auto"/>
            </w:tcBorders>
            <w:shd w:val="clear" w:color="auto" w:fill="006600"/>
          </w:tcPr>
          <w:p w14:paraId="6F0D18C1"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FFFFFF"/>
              </w:rPr>
            </w:pPr>
            <w:r>
              <w:rPr>
                <w:rFonts w:ascii="Calibri" w:eastAsia="Calibri" w:hAnsi="Calibri" w:cs="Calibri"/>
                <w:color w:val="FFFFFF"/>
              </w:rPr>
              <w:t>Knowledge and skills</w:t>
            </w:r>
          </w:p>
        </w:tc>
      </w:tr>
      <w:tr w:rsidR="001B44CE" w14:paraId="6F0D18CC" w14:textId="77777777">
        <w:tblPrEx>
          <w:tblBorders>
            <w:insideH w:val="single" w:sz="4" w:space="0" w:color="auto"/>
            <w:insideV w:val="single" w:sz="4" w:space="0" w:color="auto"/>
          </w:tblBorders>
        </w:tblPrEx>
        <w:tc>
          <w:tcPr>
            <w:tcW w:w="1271" w:type="dxa"/>
            <w:tcBorders>
              <w:top w:val="single" w:sz="4" w:space="0" w:color="auto"/>
            </w:tcBorders>
            <w:shd w:val="clear" w:color="auto" w:fill="auto"/>
          </w:tcPr>
          <w:p w14:paraId="6F0D18C3"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rPr>
            </w:pPr>
            <w:r>
              <w:rPr>
                <w:rFonts w:ascii="Calibri" w:eastAsia="Calibri" w:hAnsi="Calibri" w:cs="Calibri"/>
              </w:rPr>
              <w:t>Essential</w:t>
            </w:r>
          </w:p>
        </w:tc>
        <w:tc>
          <w:tcPr>
            <w:tcW w:w="7746" w:type="dxa"/>
            <w:tcBorders>
              <w:top w:val="single" w:sz="4" w:space="0" w:color="auto"/>
            </w:tcBorders>
            <w:shd w:val="clear" w:color="auto" w:fill="auto"/>
          </w:tcPr>
          <w:p w14:paraId="6F0D18C4" w14:textId="77777777" w:rsidR="001B44CE" w:rsidRDefault="00B456E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Fonts w:ascii="Calibri" w:eastAsia="Calibri" w:hAnsi="Calibri" w:cs="Calibri"/>
                <w:sz w:val="22"/>
                <w:szCs w:val="22"/>
              </w:rPr>
              <w:t xml:space="preserve">Strong project management skills, able to co-ordinate multiple project and stakeholders and manage competing </w:t>
            </w:r>
            <w:proofErr w:type="gramStart"/>
            <w:r>
              <w:rPr>
                <w:rFonts w:ascii="Calibri" w:eastAsia="Calibri" w:hAnsi="Calibri" w:cs="Calibri"/>
                <w:sz w:val="22"/>
                <w:szCs w:val="22"/>
              </w:rPr>
              <w:t>priorities</w:t>
            </w:r>
            <w:proofErr w:type="gramEnd"/>
          </w:p>
          <w:p w14:paraId="6F0D18C5" w14:textId="77777777" w:rsidR="001B44CE" w:rsidRDefault="00B456E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 xml:space="preserve">Excellent working knowledge of email service provider platforms, including knowledge of establishing automated programmes, growing the value of each customer and overall return from CRM </w:t>
            </w:r>
            <w:proofErr w:type="gramStart"/>
            <w:r>
              <w:rPr>
                <w:rFonts w:ascii="Calibri" w:eastAsia="Calibri" w:hAnsi="Calibri" w:cs="Calibri"/>
                <w:sz w:val="22"/>
                <w:szCs w:val="22"/>
              </w:rPr>
              <w:t>activity</w:t>
            </w:r>
            <w:proofErr w:type="gramEnd"/>
          </w:p>
          <w:p w14:paraId="6F0D18C6" w14:textId="3E6CAEE5" w:rsidR="001B44CE" w:rsidRDefault="00B456E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Fonts w:ascii="Calibri" w:eastAsia="Calibri" w:hAnsi="Calibri" w:cs="Calibri"/>
                <w:sz w:val="22"/>
                <w:szCs w:val="22"/>
              </w:rPr>
              <w:t xml:space="preserve">Experience in </w:t>
            </w:r>
            <w:proofErr w:type="gramStart"/>
            <w:r>
              <w:rPr>
                <w:rFonts w:ascii="Calibri" w:eastAsia="Calibri" w:hAnsi="Calibri" w:cs="Calibri"/>
                <w:sz w:val="22"/>
                <w:szCs w:val="22"/>
              </w:rPr>
              <w:t>copywriting</w:t>
            </w:r>
            <w:proofErr w:type="gramEnd"/>
          </w:p>
          <w:p w14:paraId="6F0D18C7" w14:textId="6A7E5531" w:rsidR="001B44CE" w:rsidRDefault="00B456E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Fonts w:ascii="Calibri" w:eastAsia="Calibri" w:hAnsi="Calibri" w:cs="Calibri"/>
                <w:sz w:val="22"/>
                <w:szCs w:val="22"/>
              </w:rPr>
              <w:t>Experience in manipulating customer data with a good attention to detail.</w:t>
            </w:r>
          </w:p>
          <w:p w14:paraId="6F0D18C8" w14:textId="77777777" w:rsidR="001B44CE" w:rsidRDefault="00B456E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 xml:space="preserve">Proven knowledge of the General Data Protection Regulation and how this applies to customer </w:t>
            </w:r>
            <w:proofErr w:type="gramStart"/>
            <w:r>
              <w:rPr>
                <w:rFonts w:ascii="Calibri" w:eastAsia="Calibri" w:hAnsi="Calibri" w:cs="Calibri"/>
                <w:sz w:val="22"/>
                <w:szCs w:val="22"/>
              </w:rPr>
              <w:t>data</w:t>
            </w:r>
            <w:proofErr w:type="gramEnd"/>
          </w:p>
          <w:p w14:paraId="6F0D18C9" w14:textId="77777777" w:rsidR="001B44CE" w:rsidRDefault="00B456E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Fonts w:ascii="Calibri" w:eastAsia="Calibri" w:hAnsi="Calibri" w:cs="Calibri"/>
                <w:sz w:val="22"/>
                <w:szCs w:val="22"/>
              </w:rPr>
              <w:t>Good analytical and problem-solving skills with strong commercial focus</w:t>
            </w:r>
          </w:p>
          <w:p w14:paraId="6F0D18CA" w14:textId="77777777" w:rsidR="001B44CE" w:rsidRDefault="00B456EA">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pPr>
            <w:r>
              <w:t xml:space="preserve">Excellent interpersonal, communication and influencing </w:t>
            </w:r>
            <w:proofErr w:type="gramStart"/>
            <w:r>
              <w:t>skills</w:t>
            </w:r>
            <w:proofErr w:type="gramEnd"/>
          </w:p>
          <w:p w14:paraId="6F0D18CB" w14:textId="77777777" w:rsidR="001B44CE" w:rsidRDefault="00B456E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Calibri" w:hAnsi="Calibri" w:cs="Calibri"/>
                <w:sz w:val="22"/>
                <w:szCs w:val="22"/>
              </w:rPr>
            </w:pPr>
            <w:r>
              <w:rPr>
                <w:rFonts w:ascii="Calibri" w:eastAsia="Calibri" w:hAnsi="Calibri" w:cs="Calibri"/>
                <w:sz w:val="22"/>
                <w:szCs w:val="22"/>
              </w:rPr>
              <w:t>Excellent Microsoft Excel skills</w:t>
            </w:r>
          </w:p>
        </w:tc>
      </w:tr>
      <w:tr w:rsidR="001B44CE" w14:paraId="6F0D18D1" w14:textId="77777777">
        <w:tblPrEx>
          <w:tblBorders>
            <w:insideH w:val="single" w:sz="4" w:space="0" w:color="auto"/>
            <w:insideV w:val="single" w:sz="4" w:space="0" w:color="auto"/>
          </w:tblBorders>
        </w:tblPrEx>
        <w:tc>
          <w:tcPr>
            <w:tcW w:w="1271" w:type="dxa"/>
            <w:tcBorders>
              <w:bottom w:val="single" w:sz="4" w:space="0" w:color="auto"/>
            </w:tcBorders>
            <w:shd w:val="clear" w:color="auto" w:fill="auto"/>
          </w:tcPr>
          <w:p w14:paraId="6F0D18CD"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rPr>
            </w:pPr>
            <w:r>
              <w:rPr>
                <w:rFonts w:ascii="Calibri" w:eastAsia="Calibri" w:hAnsi="Calibri" w:cs="Calibri"/>
              </w:rPr>
              <w:t>Desirable</w:t>
            </w:r>
          </w:p>
        </w:tc>
        <w:tc>
          <w:tcPr>
            <w:tcW w:w="7746" w:type="dxa"/>
            <w:tcBorders>
              <w:bottom w:val="single" w:sz="4" w:space="0" w:color="auto"/>
            </w:tcBorders>
            <w:shd w:val="clear" w:color="auto" w:fill="auto"/>
          </w:tcPr>
          <w:p w14:paraId="6F0D18CE" w14:textId="149A36B5" w:rsidR="001B44CE" w:rsidRDefault="00B456E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 xml:space="preserve">Experience with </w:t>
            </w:r>
            <w:proofErr w:type="spellStart"/>
            <w:r>
              <w:rPr>
                <w:rFonts w:ascii="Calibri" w:eastAsia="Calibri" w:hAnsi="Calibri" w:cs="Calibri"/>
                <w:sz w:val="22"/>
                <w:szCs w:val="22"/>
              </w:rPr>
              <w:t>Dotd</w:t>
            </w:r>
            <w:r>
              <w:rPr>
                <w:rFonts w:ascii="Calibri" w:eastAsia="Calibri" w:hAnsi="Calibri" w:cs="Calibri"/>
                <w:sz w:val="22"/>
                <w:szCs w:val="22"/>
              </w:rPr>
              <w:t>igital</w:t>
            </w:r>
            <w:proofErr w:type="spellEnd"/>
            <w:r w:rsidR="009B25EA">
              <w:rPr>
                <w:rFonts w:ascii="Calibri" w:eastAsia="Calibri" w:hAnsi="Calibri" w:cs="Calibri"/>
                <w:sz w:val="22"/>
                <w:szCs w:val="22"/>
              </w:rPr>
              <w:t xml:space="preserve"> </w:t>
            </w:r>
            <w:r>
              <w:rPr>
                <w:rFonts w:ascii="Calibri" w:eastAsia="Calibri" w:hAnsi="Calibri" w:cs="Calibri"/>
                <w:sz w:val="22"/>
                <w:szCs w:val="22"/>
              </w:rPr>
              <w:t xml:space="preserve">is highly </w:t>
            </w:r>
            <w:proofErr w:type="gramStart"/>
            <w:r>
              <w:rPr>
                <w:rFonts w:ascii="Calibri" w:eastAsia="Calibri" w:hAnsi="Calibri" w:cs="Calibri"/>
                <w:sz w:val="22"/>
                <w:szCs w:val="22"/>
              </w:rPr>
              <w:t>desirable</w:t>
            </w:r>
            <w:proofErr w:type="gramEnd"/>
          </w:p>
          <w:p w14:paraId="6F0D18CF" w14:textId="77777777" w:rsidR="001B44CE" w:rsidRDefault="00B456E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r>
              <w:rPr>
                <w:rFonts w:ascii="Calibri" w:eastAsia="Calibri" w:hAnsi="Calibri" w:cs="Calibri"/>
                <w:sz w:val="22"/>
                <w:szCs w:val="22"/>
              </w:rPr>
              <w:t>Experience of working with Tessitura, the CRM platform</w:t>
            </w:r>
          </w:p>
          <w:p w14:paraId="6F0D18D0" w14:textId="77777777" w:rsidR="001B44CE" w:rsidRDefault="00B456E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rPr>
            </w:pPr>
            <w:r>
              <w:rPr>
                <w:rFonts w:ascii="Calibri" w:eastAsia="Calibri" w:hAnsi="Calibri" w:cs="Calibri"/>
                <w:sz w:val="22"/>
                <w:szCs w:val="22"/>
              </w:rPr>
              <w:lastRenderedPageBreak/>
              <w:t xml:space="preserve">Working knowledge of HTML </w:t>
            </w:r>
          </w:p>
        </w:tc>
      </w:tr>
      <w:tr w:rsidR="001B44CE" w14:paraId="6F0D18D3" w14:textId="77777777">
        <w:tc>
          <w:tcPr>
            <w:tcW w:w="9017" w:type="dxa"/>
            <w:gridSpan w:val="2"/>
            <w:tcBorders>
              <w:top w:val="single" w:sz="4" w:space="0" w:color="auto"/>
              <w:bottom w:val="single" w:sz="4" w:space="0" w:color="auto"/>
            </w:tcBorders>
            <w:shd w:val="clear" w:color="auto" w:fill="006600"/>
          </w:tcPr>
          <w:p w14:paraId="6F0D18D2"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color w:val="FFFFFF"/>
              </w:rPr>
            </w:pPr>
            <w:r>
              <w:rPr>
                <w:rFonts w:ascii="Calibri" w:eastAsia="Calibri" w:hAnsi="Calibri" w:cs="Calibri"/>
                <w:color w:val="FFFFFF"/>
              </w:rPr>
              <w:lastRenderedPageBreak/>
              <w:t>Additional requirements</w:t>
            </w:r>
          </w:p>
        </w:tc>
      </w:tr>
      <w:tr w:rsidR="001B44CE" w14:paraId="6F0D18DE" w14:textId="77777777">
        <w:tblPrEx>
          <w:tblBorders>
            <w:insideV w:val="single" w:sz="4" w:space="0" w:color="auto"/>
          </w:tblBorders>
        </w:tblPrEx>
        <w:trPr>
          <w:trHeight w:val="4356"/>
        </w:trPr>
        <w:tc>
          <w:tcPr>
            <w:tcW w:w="1271" w:type="dxa"/>
            <w:tcBorders>
              <w:top w:val="single" w:sz="4" w:space="0" w:color="auto"/>
            </w:tcBorders>
            <w:shd w:val="clear" w:color="auto" w:fill="auto"/>
          </w:tcPr>
          <w:p w14:paraId="6F0D18D4" w14:textId="77777777" w:rsidR="001B44CE" w:rsidRDefault="00B4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rPr>
            </w:pPr>
            <w:r>
              <w:rPr>
                <w:rFonts w:ascii="Calibri" w:eastAsia="Calibri" w:hAnsi="Calibri" w:cs="Calibri"/>
              </w:rPr>
              <w:t>Essential</w:t>
            </w:r>
          </w:p>
        </w:tc>
        <w:tc>
          <w:tcPr>
            <w:tcW w:w="7746" w:type="dxa"/>
            <w:tcBorders>
              <w:top w:val="single" w:sz="4" w:space="0" w:color="auto"/>
            </w:tcBorders>
            <w:shd w:val="clear" w:color="auto" w:fill="auto"/>
          </w:tcPr>
          <w:p w14:paraId="6F0D18D5" w14:textId="77777777" w:rsidR="001B44CE" w:rsidRDefault="00B456EA">
            <w:pPr>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sz w:val="22"/>
                <w:szCs w:val="22"/>
              </w:rPr>
            </w:pPr>
            <w:r>
              <w:rPr>
                <w:rFonts w:ascii="Calibri" w:eastAsia="Calibri" w:hAnsi="Calibri" w:cs="Calibri"/>
                <w:sz w:val="22"/>
                <w:szCs w:val="22"/>
              </w:rPr>
              <w:t xml:space="preserve">This post can operate on an agile/blended working model. We’re currently meeting as a team at the office (Regent’s Park) once per </w:t>
            </w:r>
            <w:r>
              <w:rPr>
                <w:rFonts w:ascii="Calibri" w:eastAsia="Calibri" w:hAnsi="Calibri" w:cs="Calibri"/>
                <w:sz w:val="22"/>
                <w:szCs w:val="22"/>
              </w:rPr>
              <w:t>week, working from home for the rest of the week. Occasional travel to Whipsnade Zoo will also be required.</w:t>
            </w:r>
          </w:p>
          <w:p w14:paraId="6F0D18D6" w14:textId="77777777" w:rsidR="001B44CE" w:rsidRDefault="00B456EA">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t>This role requires very occasional work during evenings and/or and weekends if urgent communications are required to send out to customers (for e.g. Zoo closures etc.).</w:t>
            </w:r>
          </w:p>
          <w:p w14:paraId="6F0D18D7" w14:textId="77777777" w:rsidR="001B44CE" w:rsidRDefault="00B456EA">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t xml:space="preserve">Strong commitment to ZSL’s values and behaviours: </w:t>
            </w:r>
          </w:p>
          <w:p w14:paraId="6F0D18D8" w14:textId="77777777" w:rsidR="001B44CE" w:rsidRDefault="00B456EA">
            <w:pPr>
              <w:pStyle w:val="ListParagraph"/>
              <w:numPr>
                <w:ilvl w:val="0"/>
                <w:numId w:val="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t>Collaborative</w:t>
            </w:r>
          </w:p>
          <w:p w14:paraId="6F0D18D9" w14:textId="77777777" w:rsidR="001B44CE" w:rsidRDefault="00B456EA">
            <w:pPr>
              <w:pStyle w:val="ListParagraph"/>
              <w:numPr>
                <w:ilvl w:val="0"/>
                <w:numId w:val="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t>Inspiring</w:t>
            </w:r>
          </w:p>
          <w:p w14:paraId="6F0D18DA" w14:textId="77777777" w:rsidR="001B44CE" w:rsidRDefault="00B456EA">
            <w:pPr>
              <w:pStyle w:val="ListParagraph"/>
              <w:numPr>
                <w:ilvl w:val="0"/>
                <w:numId w:val="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t>Inclusive</w:t>
            </w:r>
          </w:p>
          <w:p w14:paraId="6F0D18DB" w14:textId="77777777" w:rsidR="001B44CE" w:rsidRDefault="00B456EA">
            <w:pPr>
              <w:pStyle w:val="ListParagraph"/>
              <w:numPr>
                <w:ilvl w:val="0"/>
                <w:numId w:val="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t>Innovative</w:t>
            </w:r>
          </w:p>
          <w:p w14:paraId="6F0D18DC" w14:textId="77777777" w:rsidR="001B44CE" w:rsidRDefault="00B456EA">
            <w:pPr>
              <w:pStyle w:val="ListParagraph"/>
              <w:numPr>
                <w:ilvl w:val="0"/>
                <w:numId w:val="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t>Impactful</w:t>
            </w:r>
          </w:p>
          <w:p w14:paraId="6F0D18DD" w14:textId="77777777" w:rsidR="001B44CE" w:rsidRDefault="00B456EA">
            <w:pPr>
              <w:pStyle w:val="ListParagraph"/>
              <w:numPr>
                <w:ilvl w:val="0"/>
                <w:numId w:val="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
              <w:t>Ethical</w:t>
            </w:r>
          </w:p>
        </w:tc>
      </w:tr>
    </w:tbl>
    <w:p w14:paraId="6F0D18DF" w14:textId="77777777" w:rsidR="001B44CE" w:rsidRDefault="001B4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p>
    <w:sectPr w:rsidR="001B44CE">
      <w:headerReference w:type="default" r:id="rId7"/>
      <w:footerReference w:type="default" r:id="rId8"/>
      <w:headerReference w:type="first" r:id="rId9"/>
      <w:footerReference w:type="first" r:id="rId10"/>
      <w:type w:val="continuous"/>
      <w:pgSz w:w="11907" w:h="16840"/>
      <w:pgMar w:top="1440" w:right="1440" w:bottom="1440" w:left="1440" w:header="1134"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AB4D5" w14:textId="77777777" w:rsidR="00425741" w:rsidRDefault="00425741">
      <w:r>
        <w:separator/>
      </w:r>
    </w:p>
  </w:endnote>
  <w:endnote w:type="continuationSeparator" w:id="0">
    <w:p w14:paraId="087CA5FF" w14:textId="77777777" w:rsidR="00425741" w:rsidRDefault="0042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200101FF" w:csb1="2028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4A0" w:firstRow="1" w:lastRow="0" w:firstColumn="1" w:lastColumn="0" w:noHBand="0" w:noVBand="1"/>
    </w:tblPr>
    <w:tblGrid>
      <w:gridCol w:w="3005"/>
      <w:gridCol w:w="3005"/>
      <w:gridCol w:w="3005"/>
    </w:tblGrid>
    <w:tr w:rsidR="001B44CE" w14:paraId="6F0D18E8" w14:textId="77777777">
      <w:trPr>
        <w:trHeight w:val="300"/>
      </w:trPr>
      <w:tc>
        <w:tcPr>
          <w:tcW w:w="3005" w:type="dxa"/>
          <w:shd w:val="clear" w:color="auto" w:fill="auto"/>
        </w:tcPr>
        <w:p w14:paraId="6F0D18E5" w14:textId="77777777" w:rsidR="001B44CE" w:rsidRDefault="001B44C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3005" w:type="dxa"/>
          <w:shd w:val="clear" w:color="auto" w:fill="auto"/>
        </w:tcPr>
        <w:p w14:paraId="6F0D18E6" w14:textId="77777777" w:rsidR="001B44CE" w:rsidRDefault="001B44C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pPr>
        </w:p>
      </w:tc>
      <w:tc>
        <w:tcPr>
          <w:tcW w:w="3005" w:type="dxa"/>
          <w:shd w:val="clear" w:color="auto" w:fill="auto"/>
        </w:tcPr>
        <w:p w14:paraId="6F0D18E7" w14:textId="77777777" w:rsidR="001B44CE" w:rsidRDefault="001B44C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pPr>
        </w:p>
      </w:tc>
    </w:tr>
  </w:tbl>
  <w:p w14:paraId="6F0D18E9" w14:textId="77777777" w:rsidR="001B44CE" w:rsidRDefault="001B44C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4A0" w:firstRow="1" w:lastRow="0" w:firstColumn="1" w:lastColumn="0" w:noHBand="0" w:noVBand="1"/>
    </w:tblPr>
    <w:tblGrid>
      <w:gridCol w:w="3005"/>
      <w:gridCol w:w="3005"/>
      <w:gridCol w:w="3005"/>
    </w:tblGrid>
    <w:tr w:rsidR="001B44CE" w14:paraId="6F0D18EE" w14:textId="77777777">
      <w:trPr>
        <w:trHeight w:val="300"/>
      </w:trPr>
      <w:tc>
        <w:tcPr>
          <w:tcW w:w="3005" w:type="dxa"/>
          <w:shd w:val="clear" w:color="auto" w:fill="auto"/>
        </w:tcPr>
        <w:p w14:paraId="6F0D18EB" w14:textId="77777777" w:rsidR="001B44CE" w:rsidRDefault="001B44C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3005" w:type="dxa"/>
          <w:shd w:val="clear" w:color="auto" w:fill="auto"/>
        </w:tcPr>
        <w:p w14:paraId="6F0D18EC" w14:textId="77777777" w:rsidR="001B44CE" w:rsidRDefault="001B44C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pPr>
        </w:p>
      </w:tc>
      <w:tc>
        <w:tcPr>
          <w:tcW w:w="3005" w:type="dxa"/>
          <w:shd w:val="clear" w:color="auto" w:fill="auto"/>
        </w:tcPr>
        <w:p w14:paraId="6F0D18ED" w14:textId="77777777" w:rsidR="001B44CE" w:rsidRDefault="001B44C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pPr>
        </w:p>
      </w:tc>
    </w:tr>
  </w:tbl>
  <w:p w14:paraId="6F0D18EF" w14:textId="77777777" w:rsidR="001B44CE" w:rsidRDefault="001B44C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DA95D" w14:textId="77777777" w:rsidR="00425741" w:rsidRDefault="00425741">
      <w:r>
        <w:separator/>
      </w:r>
    </w:p>
  </w:footnote>
  <w:footnote w:type="continuationSeparator" w:id="0">
    <w:p w14:paraId="0F07F4C1" w14:textId="77777777" w:rsidR="00425741" w:rsidRDefault="00425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4A0" w:firstRow="1" w:lastRow="0" w:firstColumn="1" w:lastColumn="0" w:noHBand="0" w:noVBand="1"/>
    </w:tblPr>
    <w:tblGrid>
      <w:gridCol w:w="3005"/>
      <w:gridCol w:w="3005"/>
      <w:gridCol w:w="3005"/>
    </w:tblGrid>
    <w:tr w:rsidR="001B44CE" w14:paraId="6F0D18E3" w14:textId="77777777">
      <w:trPr>
        <w:trHeight w:val="300"/>
      </w:trPr>
      <w:tc>
        <w:tcPr>
          <w:tcW w:w="3005" w:type="dxa"/>
          <w:shd w:val="clear" w:color="auto" w:fill="auto"/>
        </w:tcPr>
        <w:p w14:paraId="6F0D18E0" w14:textId="77777777" w:rsidR="001B44CE" w:rsidRDefault="001B44C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tc>
      <w:tc>
        <w:tcPr>
          <w:tcW w:w="3005" w:type="dxa"/>
          <w:shd w:val="clear" w:color="auto" w:fill="auto"/>
        </w:tcPr>
        <w:p w14:paraId="6F0D18E1" w14:textId="77777777" w:rsidR="001B44CE" w:rsidRDefault="001B44C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pPr>
        </w:p>
      </w:tc>
      <w:tc>
        <w:tcPr>
          <w:tcW w:w="3005" w:type="dxa"/>
          <w:shd w:val="clear" w:color="auto" w:fill="auto"/>
        </w:tcPr>
        <w:p w14:paraId="6F0D18E2" w14:textId="77777777" w:rsidR="001B44CE" w:rsidRDefault="001B44C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pPr>
        </w:p>
      </w:tc>
    </w:tr>
  </w:tbl>
  <w:p w14:paraId="6F0D18E4" w14:textId="77777777" w:rsidR="001B44CE" w:rsidRDefault="001B44C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D18EA" w14:textId="77777777" w:rsidR="001B44CE" w:rsidRDefault="00B456EA">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pPr>
    <w:r>
      <w:rPr>
        <w:noProof/>
      </w:rPr>
      <w:drawing>
        <wp:anchor distT="0" distB="0" distL="114300" distR="114300" simplePos="0" relativeHeight="251659264" behindDoc="0" locked="0" layoutInCell="1" hidden="0" allowOverlap="1" wp14:anchorId="6F0D18F0" wp14:editId="6F0D18F1">
          <wp:simplePos x="0" y="0"/>
          <wp:positionH relativeFrom="column">
            <wp:posOffset>-666115</wp:posOffset>
          </wp:positionH>
          <wp:positionV relativeFrom="paragraph">
            <wp:posOffset>0</wp:posOffset>
          </wp:positionV>
          <wp:extent cx="1307465" cy="654050"/>
          <wp:effectExtent l="0" t="0" r="0"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307465" cy="654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AFE"/>
    <w:multiLevelType w:val="singleLevel"/>
    <w:tmpl w:val="64E28F80"/>
    <w:lvl w:ilvl="0">
      <w:start w:val="1"/>
      <w:numFmt w:val="bullet"/>
      <w:lvlText w:val=""/>
      <w:lvlJc w:val="left"/>
      <w:pPr>
        <w:tabs>
          <w:tab w:val="num" w:pos="340"/>
        </w:tabs>
        <w:ind w:left="340" w:hanging="340"/>
      </w:pPr>
      <w:rPr>
        <w:rFonts w:ascii="Symbol" w:eastAsia="Symbol" w:hAnsi="Symbol" w:cs="Symbol" w:hint="default"/>
        <w:b w:val="0"/>
        <w:i w:val="0"/>
        <w:strike w:val="0"/>
        <w:color w:val="auto"/>
        <w:position w:val="0"/>
        <w:sz w:val="22"/>
        <w:u w:val="none"/>
        <w:shd w:val="clear" w:color="auto" w:fill="auto"/>
      </w:rPr>
    </w:lvl>
  </w:abstractNum>
  <w:abstractNum w:abstractNumId="1" w15:restartNumberingAfterBreak="0">
    <w:nsid w:val="4A4F0963"/>
    <w:multiLevelType w:val="singleLevel"/>
    <w:tmpl w:val="7CC2BBBE"/>
    <w:lvl w:ilvl="0">
      <w:start w:val="1"/>
      <w:numFmt w:val="bullet"/>
      <w:lvlText w:val=""/>
      <w:lvlJc w:val="left"/>
      <w:pPr>
        <w:tabs>
          <w:tab w:val="num" w:pos="1418"/>
        </w:tabs>
        <w:ind w:left="1418" w:hanging="851"/>
      </w:pPr>
      <w:rPr>
        <w:rFonts w:ascii="Symbol" w:eastAsia="Symbol" w:hAnsi="Symbol" w:cs="Symbol" w:hint="default"/>
        <w:b w:val="0"/>
        <w:i w:val="0"/>
        <w:strike w:val="0"/>
        <w:color w:val="auto"/>
        <w:position w:val="0"/>
        <w:sz w:val="22"/>
        <w:u w:val="none"/>
        <w:shd w:val="clear" w:color="auto" w:fill="auto"/>
      </w:rPr>
    </w:lvl>
  </w:abstractNum>
  <w:abstractNum w:abstractNumId="2" w15:restartNumberingAfterBreak="0">
    <w:nsid w:val="55FB38F7"/>
    <w:multiLevelType w:val="singleLevel"/>
    <w:tmpl w:val="3E7220CA"/>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3" w15:restartNumberingAfterBreak="0">
    <w:nsid w:val="646F3B6F"/>
    <w:multiLevelType w:val="singleLevel"/>
    <w:tmpl w:val="B5D2BA62"/>
    <w:lvl w:ilvl="0">
      <w:start w:val="1"/>
      <w:numFmt w:val="bullet"/>
      <w:lvlText w:val=""/>
      <w:lvlJc w:val="left"/>
      <w:pPr>
        <w:tabs>
          <w:tab w:val="num" w:pos="357"/>
        </w:tabs>
        <w:ind w:left="357" w:hanging="357"/>
      </w:pPr>
      <w:rPr>
        <w:rFonts w:ascii="Symbol" w:eastAsia="Symbol" w:hAnsi="Symbol" w:cs="Symbol" w:hint="default"/>
        <w:b w:val="0"/>
        <w:i w:val="0"/>
        <w:strike w:val="0"/>
        <w:color w:val="auto"/>
        <w:position w:val="0"/>
        <w:sz w:val="22"/>
        <w:u w:val="none"/>
        <w:shd w:val="clear" w:color="auto" w:fill="auto"/>
      </w:rPr>
    </w:lvl>
  </w:abstractNum>
  <w:num w:numId="1" w16cid:durableId="1313019796">
    <w:abstractNumId w:val="3"/>
  </w:num>
  <w:num w:numId="2" w16cid:durableId="1222181517">
    <w:abstractNumId w:val="0"/>
  </w:num>
  <w:num w:numId="3" w16cid:durableId="391006792">
    <w:abstractNumId w:val="2"/>
  </w:num>
  <w:num w:numId="4" w16cid:durableId="175671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CE"/>
    <w:rsid w:val="001B44CE"/>
    <w:rsid w:val="001D2705"/>
    <w:rsid w:val="00425741"/>
    <w:rsid w:val="009A44B9"/>
    <w:rsid w:val="009B25EA"/>
    <w:rsid w:val="00A90A08"/>
    <w:rsid w:val="00B456EA"/>
    <w:rsid w:val="00E53A62"/>
    <w:rsid w:val="00F51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1874"/>
  <w15:docId w15:val="{91B80FAF-3257-4871-8B99-FEB2859C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en-GB"/>
    </w:rPr>
  </w:style>
  <w:style w:type="paragraph" w:styleId="Heading1">
    <w:name w:val="heading 1"/>
    <w:basedOn w:val="Normal"/>
    <w:next w:val="Normal"/>
    <w:uiPriority w:val="9"/>
    <w:qFormat/>
    <w:pPr>
      <w:keepNext/>
      <w:outlineLvl w:val="0"/>
    </w:pPr>
    <w:rPr>
      <w:rFonts w:ascii="Arial" w:eastAsia="Arial" w:hAnsi="Arial" w:cs="Arial"/>
      <w:u w:val="single"/>
    </w:rPr>
  </w:style>
  <w:style w:type="paragraph" w:styleId="Heading2">
    <w:name w:val="heading 2"/>
    <w:basedOn w:val="Normal"/>
    <w:next w:val="Normal"/>
    <w:uiPriority w:val="9"/>
    <w:unhideWhenUsed/>
    <w:qFormat/>
    <w:pPr>
      <w:keepNext/>
      <w:jc w:val="center"/>
      <w:outlineLvl w:val="1"/>
    </w:pPr>
    <w:rPr>
      <w:rFonts w:ascii="Arial" w:eastAsia="Arial" w:hAnsi="Arial" w:cs="Arial"/>
      <w:b/>
      <w:bCs/>
    </w:rPr>
  </w:style>
  <w:style w:type="paragraph" w:styleId="Heading3">
    <w:name w:val="heading 3"/>
    <w:basedOn w:val="Normal"/>
    <w:next w:val="Normal"/>
    <w:uiPriority w:val="9"/>
    <w:unhideWhenUsed/>
    <w:qFormat/>
    <w:pPr>
      <w:keepNext/>
      <w:jc w:val="center"/>
      <w:outlineLvl w:val="2"/>
    </w:pPr>
    <w:rPr>
      <w:rFonts w:ascii="Arial" w:eastAsia="Arial" w:hAnsi="Arial" w:cs="Arial"/>
      <w:b/>
      <w:bCs/>
      <w:u w:val="single"/>
    </w:rPr>
  </w:style>
  <w:style w:type="paragraph" w:styleId="Heading4">
    <w:name w:val="heading 4"/>
    <w:basedOn w:val="Normal"/>
    <w:next w:val="Normal"/>
    <w:uiPriority w:val="9"/>
    <w:semiHidden/>
    <w:unhideWhenUsed/>
    <w:qFormat/>
    <w:pPr>
      <w:keepNext/>
      <w:outlineLvl w:val="3"/>
    </w:pPr>
    <w:rPr>
      <w:rFonts w:ascii="Arial" w:eastAsia="Arial" w:hAnsi="Arial" w:cs="Arial"/>
      <w:b/>
      <w:bCs/>
      <w:u w:val="single"/>
    </w:rPr>
  </w:style>
  <w:style w:type="paragraph" w:styleId="Heading5">
    <w:name w:val="heading 5"/>
    <w:basedOn w:val="Normal"/>
    <w:next w:val="Normal"/>
    <w:uiPriority w:val="9"/>
    <w:semiHidden/>
    <w:unhideWhenUsed/>
    <w:qFormat/>
    <w:pPr>
      <w:keepNext/>
      <w:outlineLvl w:val="4"/>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ListParagraph">
    <w:name w:val="List Paragraph"/>
    <w:basedOn w:val="Normal"/>
    <w:qFormat/>
    <w:pPr>
      <w:spacing w:after="200" w:line="276" w:lineRule="auto"/>
      <w:ind w:left="720"/>
    </w:pPr>
    <w:rPr>
      <w:rFonts w:ascii="Calibri" w:eastAsia="Calibri" w:hAnsi="Calibri" w:cs="Calibri"/>
      <w:sz w:val="22"/>
      <w:szCs w:val="22"/>
    </w:rPr>
  </w:style>
  <w:style w:type="paragraph" w:customStyle="1" w:styleId="p12">
    <w:name w:val="p12"/>
    <w:basedOn w:val="Normal"/>
    <w:qFormat/>
    <w:pPr>
      <w:widowControl w:val="0"/>
      <w:spacing w:line="280" w:lineRule="atLeast"/>
      <w:ind w:left="720" w:hanging="720"/>
    </w:pPr>
  </w:style>
  <w:style w:type="paragraph" w:customStyle="1" w:styleId="MediumGrid1-Accent21">
    <w:name w:val="Medium Grid 1 - Accent 21"/>
    <w:basedOn w:val="Normal"/>
    <w:qFormat/>
    <w:pPr>
      <w:ind w:left="720"/>
    </w:pPr>
  </w:style>
  <w:style w:type="paragraph" w:customStyle="1" w:styleId="ColorfulList-Accent11">
    <w:name w:val="Colorful List - Accent 11"/>
    <w:basedOn w:val="Normal"/>
    <w:qFormat/>
    <w:pPr>
      <w:ind w:left="720"/>
    </w:pPr>
  </w:style>
  <w:style w:type="paragraph" w:styleId="BalloonText">
    <w:name w:val="Balloon Text"/>
    <w:basedOn w:val="Normal"/>
    <w:qFormat/>
    <w:rPr>
      <w:rFonts w:ascii="Tahoma" w:eastAsia="Tahoma" w:hAnsi="Tahoma" w:cs="Tahoma"/>
      <w:sz w:val="16"/>
      <w:szCs w:val="16"/>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styleId="NormalWeb">
    <w:name w:val="Normal (Web)"/>
    <w:basedOn w:val="Normal"/>
    <w:qFormat/>
  </w:style>
  <w:style w:type="paragraph" w:customStyle="1" w:styleId="p1">
    <w:name w:val="p1"/>
    <w:basedOn w:val="Normal"/>
    <w:qFormat/>
    <w:pPr>
      <w:widowControl w:val="0"/>
      <w:tabs>
        <w:tab w:val="left" w:pos="204"/>
      </w:tabs>
      <w:spacing w:line="240" w:lineRule="atLeast"/>
    </w:pPr>
  </w:style>
  <w:style w:type="character" w:customStyle="1" w:styleId="Heading4Char">
    <w:name w:val="Heading 4 Char"/>
    <w:qFormat/>
    <w:rPr>
      <w:rFonts w:ascii="Arial" w:eastAsia="Arial" w:hAnsi="Arial" w:cs="Arial"/>
      <w:b/>
      <w:bCs/>
      <w:sz w:val="24"/>
      <w:szCs w:val="24"/>
      <w:u w:val="single"/>
      <w:rtl w:val="0"/>
      <w:lang w:val="en-GB" w:eastAsia="en-GB" w:bidi="en-GB"/>
    </w:rPr>
  </w:style>
  <w:style w:type="character" w:customStyle="1" w:styleId="BalloonTextChar">
    <w:name w:val="Balloon Text Char"/>
    <w:qFormat/>
    <w:rPr>
      <w:rFonts w:ascii="Tahoma" w:eastAsia="Tahoma" w:hAnsi="Tahoma" w:cs="Tahoma"/>
      <w:sz w:val="16"/>
      <w:szCs w:val="16"/>
      <w:rtl w:val="0"/>
      <w:lang w:val="en-GB" w:eastAsia="en-GB" w:bidi="en-GB"/>
    </w:rPr>
  </w:style>
  <w:style w:type="character" w:styleId="CommentReference">
    <w:name w:val="annotation reference"/>
    <w:qFormat/>
    <w:rPr>
      <w:sz w:val="16"/>
      <w:szCs w:val="16"/>
      <w:rtl w:val="0"/>
    </w:rPr>
  </w:style>
  <w:style w:type="character" w:customStyle="1" w:styleId="CommentTextChar">
    <w:name w:val="Comment Text Char"/>
    <w:qFormat/>
    <w:rPr>
      <w:rtl w:val="0"/>
      <w:lang w:val="en-GB" w:eastAsia="en-GB" w:bidi="en-GB"/>
    </w:rPr>
  </w:style>
  <w:style w:type="character" w:customStyle="1" w:styleId="CommentSubjectChar">
    <w:name w:val="Comment Subject Char"/>
    <w:qFormat/>
    <w:rPr>
      <w:b/>
      <w:bCs/>
      <w:rtl w:val="0"/>
      <w:lang w:val="en-GB" w:eastAsia="en-GB" w:bidi="en-GB"/>
    </w:rPr>
  </w:style>
  <w:style w:type="character" w:styleId="Hyperlink">
    <w:name w:val="Hyperlink"/>
    <w:qFormat/>
    <w:rPr>
      <w:color w:val="0000FF"/>
      <w:u w:val="single"/>
      <w:rtl w:val="0"/>
    </w:rPr>
  </w:style>
  <w:style w:type="character" w:styleId="UnresolvedMention">
    <w:name w:val="Unresolved Mention"/>
    <w:qFormat/>
    <w:rPr>
      <w:color w:val="605E5C"/>
      <w:shd w:val="clear" w:color="auto" w:fill="E1DFDD"/>
      <w:rtl w:val="0"/>
    </w:rPr>
  </w:style>
  <w:style w:type="paragraph" w:styleId="Revision">
    <w:name w:val="Revision"/>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Carolin Pockrandt</cp:lastModifiedBy>
  <cp:revision>9</cp:revision>
  <dcterms:created xsi:type="dcterms:W3CDTF">2024-04-05T16:45:00Z</dcterms:created>
  <dcterms:modified xsi:type="dcterms:W3CDTF">2024-12-19T09:42:00Z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1a1158799747be85cc7547fcd25127">
    <vt:lpwstr/>
  </property>
  <property fmtid="{D5CDD505-2E9C-101B-9397-08002B2CF9AE}" pid="3" name="MediaServiceImageTags">
    <vt:lpwstr/>
  </property>
  <property fmtid="{D5CDD505-2E9C-101B-9397-08002B2CF9AE}" pid="4" name="Zoogle Topic">
    <vt:lpwstr>39;#Working at ZSL|056a4b02-b401-44f2-9d48-66e1cd174674;#9;#Managing our people|1418240b-1ec6-46ab-8294-8e7c0cd8ecd4</vt:lpwstr>
  </property>
  <property fmtid="{D5CDD505-2E9C-101B-9397-08002B2CF9AE}" pid="5" name="o31c4ae9e5e04b0582311636ae7ffbc4">
    <vt:lpwstr>HR|12cf6d2f-e5d5-4afc-acb4-2881efab8e57</vt:lpwstr>
  </property>
  <property fmtid="{D5CDD505-2E9C-101B-9397-08002B2CF9AE}" pid="6" name="ContentTypeId">
    <vt:lpwstr>0x010100A4850B56529E4142827DC39DFC4B5E5A</vt:lpwstr>
  </property>
  <property fmtid="{D5CDD505-2E9C-101B-9397-08002B2CF9AE}" pid="7" name="_ExtendedDescription">
    <vt:lpwstr/>
  </property>
  <property fmtid="{D5CDD505-2E9C-101B-9397-08002B2CF9AE}" pid="8" name="ZSL Keywords">
    <vt:lpwstr/>
  </property>
  <property fmtid="{D5CDD505-2E9C-101B-9397-08002B2CF9AE}" pid="9" name="Geograhic scope">
    <vt:lpwstr/>
  </property>
  <property fmtid="{D5CDD505-2E9C-101B-9397-08002B2CF9AE}" pid="10" name="TemplateUrl">
    <vt:lpwstr/>
  </property>
  <property fmtid="{D5CDD505-2E9C-101B-9397-08002B2CF9AE}" pid="11" name="ComplianceAssetId">
    <vt:lpwstr/>
  </property>
  <property fmtid="{D5CDD505-2E9C-101B-9397-08002B2CF9AE}" pid="12" name="Team">
    <vt:lpwstr>5;#HR|12cf6d2f-e5d5-4afc-acb4-2881efab8e57</vt:lpwstr>
  </property>
  <property fmtid="{D5CDD505-2E9C-101B-9397-08002B2CF9AE}" pid="13" name="Owner">
    <vt:lpwstr>32;#Stephanie Harris</vt:lpwstr>
  </property>
  <property fmtid="{D5CDD505-2E9C-101B-9397-08002B2CF9AE}" pid="14" name="Support category">
    <vt:lpwstr/>
  </property>
  <property fmtid="{D5CDD505-2E9C-101B-9397-08002B2CF9AE}" pid="15" name="xd_Signature">
    <vt:bool>false</vt:bool>
  </property>
  <property fmtid="{D5CDD505-2E9C-101B-9397-08002B2CF9AE}" pid="16" name="Document reference">
    <vt:lpwstr/>
  </property>
  <property fmtid="{D5CDD505-2E9C-101B-9397-08002B2CF9AE}" pid="17" name="TaxCatchAll">
    <vt:lpwstr>5;#;#39;#;#9;#;#1;#</vt:lpwstr>
  </property>
  <property fmtid="{D5CDD505-2E9C-101B-9397-08002B2CF9AE}" pid="18" name="paace835d1d34ace8fda094a5b4c07d3">
    <vt:lpwstr/>
  </property>
  <property fmtid="{D5CDD505-2E9C-101B-9397-08002B2CF9AE}" pid="19" name="Revision level">
    <vt:lpwstr/>
  </property>
  <property fmtid="{D5CDD505-2E9C-101B-9397-08002B2CF9AE}" pid="20" name="dc0bf580c32f42fdb82c803d0e5eff7f">
    <vt:lpwstr>English|8e6f1ede-5386-4ba2-be58-056b572f25ee</vt:lpwstr>
  </property>
  <property fmtid="{D5CDD505-2E9C-101B-9397-08002B2CF9AE}" pid="21" name="l3c9fa686a1d4e3fb2b6ca2d9eefd6f2">
    <vt:lpwstr>Working at ZSL|056a4b02-b401-44f2-9d48-66e1cd174674;Managing our people|1418240b-1ec6-46ab-8294-8e7c0cd8ecd4</vt:lpwstr>
  </property>
  <property fmtid="{D5CDD505-2E9C-101B-9397-08002B2CF9AE}" pid="22" name="Document language">
    <vt:lpwstr>1;#English|8e6f1ede-5386-4ba2-be58-056b572f25ee</vt:lpwstr>
  </property>
  <property fmtid="{D5CDD505-2E9C-101B-9397-08002B2CF9AE}" pid="23" name="Topic">
    <vt:lpwstr/>
  </property>
  <property fmtid="{D5CDD505-2E9C-101B-9397-08002B2CF9AE}" pid="24" name="lcf76f155ced4ddcb4097134ff3c332f">
    <vt:lpwstr/>
  </property>
  <property fmtid="{D5CDD505-2E9C-101B-9397-08002B2CF9AE}" pid="25" name="xd_ProgID">
    <vt:lpwstr/>
  </property>
  <property fmtid="{D5CDD505-2E9C-101B-9397-08002B2CF9AE}" pid="26" name="Revision_x0020_level">
    <vt:lpwstr/>
  </property>
  <property fmtid="{D5CDD505-2E9C-101B-9397-08002B2CF9AE}" pid="27" name="TriggerFlowInfo">
    <vt:lpwstr/>
  </property>
  <property fmtid="{D5CDD505-2E9C-101B-9397-08002B2CF9AE}" pid="28" name="Sponsor">
    <vt:lpwstr/>
  </property>
  <property fmtid="{D5CDD505-2E9C-101B-9397-08002B2CF9AE}" pid="29" name="Geograhic_x0020_scope">
    <vt:lpwstr/>
  </property>
</Properties>
</file>