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82E7" w14:textId="0D1B95E3" w:rsidR="00A85487" w:rsidRPr="003555EE" w:rsidRDefault="00C01279" w:rsidP="00100C5B">
      <w:pPr>
        <w:pStyle w:val="Heading3"/>
      </w:pPr>
      <w:r>
        <w:rPr>
          <w:u w:val="none"/>
        </w:rPr>
        <w:t xml:space="preserve">                                                                                                                                       </w:t>
      </w:r>
    </w:p>
    <w:p w14:paraId="185BD37D" w14:textId="48110A89" w:rsidR="00A85487" w:rsidRPr="00CC4FE3" w:rsidRDefault="003F5987"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Recruitment</w:t>
      </w:r>
      <w:r w:rsidR="00D81626">
        <w:rPr>
          <w:rFonts w:asciiTheme="minorHAnsi" w:hAnsiTheme="minorHAnsi" w:cstheme="minorHAnsi"/>
          <w:b/>
          <w:bCs/>
          <w:color w:val="006600"/>
          <w:sz w:val="44"/>
          <w:szCs w:val="44"/>
        </w:rPr>
        <w:t xml:space="preserve"> </w:t>
      </w:r>
      <w:r w:rsidR="00D56D75">
        <w:rPr>
          <w:rFonts w:asciiTheme="minorHAnsi" w:hAnsiTheme="minorHAnsi" w:cstheme="minorHAnsi"/>
          <w:b/>
          <w:bCs/>
          <w:color w:val="006600"/>
          <w:sz w:val="44"/>
          <w:szCs w:val="44"/>
        </w:rPr>
        <w:t>A</w:t>
      </w:r>
      <w:r w:rsidR="00A17A77">
        <w:rPr>
          <w:rFonts w:asciiTheme="minorHAnsi" w:hAnsiTheme="minorHAnsi" w:cstheme="minorHAnsi"/>
          <w:b/>
          <w:bCs/>
          <w:color w:val="006600"/>
          <w:sz w:val="44"/>
          <w:szCs w:val="44"/>
        </w:rPr>
        <w:t>dministrator</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7B7A99E2"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243058">
              <w:rPr>
                <w:rFonts w:cstheme="minorHAnsi"/>
                <w:b/>
                <w:bCs/>
                <w:color w:val="FFFFFF" w:themeColor="background1"/>
              </w:rPr>
              <w:t>level</w:t>
            </w:r>
          </w:p>
        </w:tc>
        <w:tc>
          <w:tcPr>
            <w:tcW w:w="2835" w:type="dxa"/>
            <w:tcBorders>
              <w:top w:val="single" w:sz="4" w:space="0" w:color="auto"/>
              <w:left w:val="single" w:sz="4" w:space="0" w:color="auto"/>
              <w:bottom w:val="single" w:sz="4" w:space="0" w:color="auto"/>
              <w:right w:val="single" w:sz="4" w:space="0" w:color="auto"/>
            </w:tcBorders>
            <w:hideMark/>
          </w:tcPr>
          <w:p w14:paraId="46F36DCA" w14:textId="0D83C680" w:rsidR="003E4AA3" w:rsidRPr="008026AD" w:rsidRDefault="00243058">
            <w:pPr>
              <w:rPr>
                <w:rFonts w:cstheme="minorHAnsi"/>
                <w:b/>
                <w:bCs/>
              </w:rPr>
            </w:pPr>
            <w:r>
              <w:rPr>
                <w:rFonts w:cstheme="minorHAnsi"/>
                <w:b/>
                <w:bCs/>
              </w:rPr>
              <w:t>2</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53BBEE00" w:rsidR="003E4AA3" w:rsidRPr="008026AD" w:rsidRDefault="00243058" w:rsidP="0049137A">
            <w:pPr>
              <w:rPr>
                <w:rFonts w:cstheme="minorHAnsi"/>
                <w:b/>
                <w:bCs/>
              </w:rPr>
            </w:pPr>
            <w:r>
              <w:rPr>
                <w:rFonts w:cstheme="minorHAnsi"/>
                <w:b/>
                <w:bCs/>
              </w:rPr>
              <w:t xml:space="preserve">Talent Acquisition Advisor </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04CE0E95" w:rsidR="003E4AA3" w:rsidRPr="00D56D75" w:rsidRDefault="00D56D75">
            <w:pPr>
              <w:rPr>
                <w:rFonts w:cstheme="minorHAnsi"/>
                <w:b/>
                <w:bCs/>
              </w:rPr>
            </w:pPr>
            <w:r w:rsidRPr="00D56D75">
              <w:rPr>
                <w:rFonts w:cstheme="minorHAnsi"/>
                <w:b/>
                <w:bCs/>
              </w:rPr>
              <w:t>People</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2AD0B780" w:rsidR="003E4AA3" w:rsidRPr="008026AD" w:rsidRDefault="00D56D75">
            <w:pPr>
              <w:rPr>
                <w:rFonts w:cstheme="minorHAnsi"/>
                <w:b/>
                <w:bCs/>
              </w:rPr>
            </w:pPr>
            <w:r>
              <w:rPr>
                <w:rFonts w:cstheme="minorHAnsi"/>
                <w:b/>
                <w:bCs/>
              </w:rPr>
              <w:t>People Partnering</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3A61F22D" w:rsidR="008479A5" w:rsidRPr="008026AD" w:rsidRDefault="00D56D75">
            <w:pPr>
              <w:rPr>
                <w:rFonts w:cstheme="minorHAnsi"/>
                <w:b/>
                <w:bCs/>
              </w:rPr>
            </w:pPr>
            <w:r>
              <w:rPr>
                <w:rFonts w:cstheme="minorHAnsi"/>
                <w:b/>
                <w:bCs/>
              </w:rPr>
              <w:t xml:space="preserve">Permanent </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59BEBF20" w:rsidR="008479A5" w:rsidRPr="008026AD" w:rsidRDefault="00D56D75">
            <w:pPr>
              <w:rPr>
                <w:rFonts w:cstheme="minorHAnsi"/>
                <w:b/>
                <w:bCs/>
              </w:rPr>
            </w:pPr>
            <w:r>
              <w:rPr>
                <w:rFonts w:cstheme="minorHAnsi"/>
                <w:b/>
                <w:bCs/>
              </w:rPr>
              <w:t>Regent’s Park / Whipsnade (with up to two days per week onsite)</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3"/>
        <w:gridCol w:w="2741"/>
        <w:gridCol w:w="1612"/>
        <w:gridCol w:w="3261"/>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5A8A465E" w:rsidR="008E3454" w:rsidRPr="008026AD" w:rsidRDefault="00D56D75" w:rsidP="00AC39F4">
            <w:pPr>
              <w:rPr>
                <w:rFonts w:cstheme="minorHAnsi"/>
                <w:b/>
                <w:bCs/>
              </w:rPr>
            </w:pPr>
            <w:r>
              <w:rPr>
                <w:rFonts w:cstheme="minorHAnsi"/>
                <w:b/>
                <w:bCs/>
              </w:rPr>
              <w:t>0</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5BA66E8C" w:rsidR="008E3454" w:rsidRPr="008026AD" w:rsidRDefault="00D56D75" w:rsidP="00AC39F4">
            <w:pPr>
              <w:rPr>
                <w:rFonts w:cstheme="minorHAnsi"/>
                <w:b/>
                <w:bCs/>
              </w:rPr>
            </w:pPr>
            <w:r>
              <w:rPr>
                <w:rFonts w:cstheme="minorHAnsi"/>
                <w:b/>
                <w:bCs/>
              </w:rPr>
              <w:t>Access to confidential data</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591F0B4E" w:rsidR="008E3454" w:rsidRPr="008026AD" w:rsidRDefault="00D56D75" w:rsidP="00373F9B">
            <w:pPr>
              <w:rPr>
                <w:rFonts w:cstheme="minorHAnsi"/>
                <w:b/>
                <w:bCs/>
              </w:rPr>
            </w:pPr>
            <w:r>
              <w:rPr>
                <w:rFonts w:cstheme="minorHAnsi"/>
                <w:b/>
                <w:bCs/>
              </w:rPr>
              <w:t>0</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B28E857" w14:textId="77777777" w:rsidR="00266DF6" w:rsidRDefault="00266DF6" w:rsidP="00654076">
      <w:pPr>
        <w:jc w:val="both"/>
        <w:rPr>
          <w:rFonts w:asciiTheme="minorHAnsi" w:hAnsiTheme="minorHAnsi" w:cs="Arial"/>
          <w:sz w:val="22"/>
          <w:szCs w:val="22"/>
        </w:rPr>
      </w:pPr>
    </w:p>
    <w:p w14:paraId="7C791488" w14:textId="381D4C24" w:rsidR="00D56D75" w:rsidRDefault="00975FCB" w:rsidP="00654076">
      <w:pPr>
        <w:jc w:val="both"/>
        <w:rPr>
          <w:rFonts w:asciiTheme="minorHAnsi" w:hAnsiTheme="minorHAnsi" w:cs="Arial"/>
          <w:sz w:val="22"/>
          <w:szCs w:val="22"/>
        </w:rPr>
      </w:pPr>
      <w:r>
        <w:rPr>
          <w:rFonts w:asciiTheme="minorHAnsi" w:hAnsiTheme="minorHAnsi" w:cs="Arial"/>
          <w:sz w:val="22"/>
          <w:szCs w:val="22"/>
        </w:rPr>
        <w:t>This role's purpose is to support ZSL by delivering efficient recruitment administration</w:t>
      </w:r>
      <w:r w:rsidR="00A36E57">
        <w:rPr>
          <w:rFonts w:asciiTheme="minorHAnsi" w:hAnsiTheme="minorHAnsi" w:cs="Arial"/>
          <w:sz w:val="22"/>
          <w:szCs w:val="22"/>
        </w:rPr>
        <w:t xml:space="preserve"> and</w:t>
      </w:r>
      <w:r w:rsidR="001B4F30">
        <w:rPr>
          <w:rFonts w:asciiTheme="minorHAnsi" w:hAnsiTheme="minorHAnsi" w:cs="Arial"/>
          <w:sz w:val="22"/>
          <w:szCs w:val="22"/>
        </w:rPr>
        <w:t xml:space="preserve"> support</w:t>
      </w:r>
      <w:r>
        <w:rPr>
          <w:rFonts w:asciiTheme="minorHAnsi" w:hAnsiTheme="minorHAnsi" w:cs="Arial"/>
          <w:sz w:val="22"/>
          <w:szCs w:val="22"/>
        </w:rPr>
        <w:t xml:space="preserve"> candidates, </w:t>
      </w:r>
      <w:r w:rsidR="003F5987">
        <w:rPr>
          <w:rFonts w:asciiTheme="minorHAnsi" w:hAnsiTheme="minorHAnsi" w:cs="Arial"/>
          <w:sz w:val="22"/>
          <w:szCs w:val="22"/>
        </w:rPr>
        <w:t xml:space="preserve">hiring </w:t>
      </w:r>
      <w:r>
        <w:rPr>
          <w:rFonts w:asciiTheme="minorHAnsi" w:hAnsiTheme="minorHAnsi" w:cs="Arial"/>
          <w:sz w:val="22"/>
          <w:szCs w:val="22"/>
        </w:rPr>
        <w:t xml:space="preserve">managers, and </w:t>
      </w:r>
      <w:r w:rsidR="003F5987">
        <w:rPr>
          <w:rFonts w:asciiTheme="minorHAnsi" w:hAnsiTheme="minorHAnsi" w:cs="Arial"/>
          <w:sz w:val="22"/>
          <w:szCs w:val="22"/>
        </w:rPr>
        <w:t>system users</w:t>
      </w:r>
      <w:r w:rsidR="00D81626">
        <w:rPr>
          <w:rFonts w:asciiTheme="minorHAnsi" w:hAnsiTheme="minorHAnsi" w:cs="Arial"/>
          <w:sz w:val="22"/>
          <w:szCs w:val="22"/>
        </w:rPr>
        <w:t xml:space="preserve"> </w:t>
      </w:r>
      <w:r w:rsidR="001E678F">
        <w:rPr>
          <w:rFonts w:asciiTheme="minorHAnsi" w:hAnsiTheme="minorHAnsi" w:cs="Arial"/>
          <w:sz w:val="22"/>
          <w:szCs w:val="22"/>
        </w:rPr>
        <w:t>through a complete recruitment cycle</w:t>
      </w:r>
      <w:r>
        <w:rPr>
          <w:rFonts w:asciiTheme="minorHAnsi" w:hAnsiTheme="minorHAnsi" w:cs="Arial"/>
          <w:sz w:val="22"/>
          <w:szCs w:val="22"/>
        </w:rPr>
        <w:t>. This role will ensure fair</w:t>
      </w:r>
      <w:r w:rsidR="003F5987">
        <w:rPr>
          <w:rFonts w:asciiTheme="minorHAnsi" w:hAnsiTheme="minorHAnsi" w:cs="Arial"/>
          <w:sz w:val="22"/>
          <w:szCs w:val="22"/>
        </w:rPr>
        <w:t xml:space="preserve"> and equitable</w:t>
      </w:r>
      <w:r>
        <w:rPr>
          <w:rFonts w:asciiTheme="minorHAnsi" w:hAnsiTheme="minorHAnsi" w:cs="Arial"/>
          <w:sz w:val="22"/>
          <w:szCs w:val="22"/>
        </w:rPr>
        <w:t xml:space="preserve"> recruitment is administered using ZSL policy and guidance</w:t>
      </w:r>
      <w:r w:rsidR="005E35BC">
        <w:rPr>
          <w:rFonts w:asciiTheme="minorHAnsi" w:hAnsiTheme="minorHAnsi" w:cs="Arial"/>
          <w:sz w:val="22"/>
          <w:szCs w:val="22"/>
        </w:rPr>
        <w:t xml:space="preserve"> </w:t>
      </w:r>
      <w:r w:rsidR="003F5987">
        <w:rPr>
          <w:rFonts w:asciiTheme="minorHAnsi" w:hAnsiTheme="minorHAnsi" w:cs="Arial"/>
          <w:sz w:val="22"/>
          <w:szCs w:val="22"/>
        </w:rPr>
        <w:t>from attraction through to onboarding.</w:t>
      </w:r>
    </w:p>
    <w:p w14:paraId="71ED0C8B" w14:textId="77777777" w:rsidR="00D56D75" w:rsidRDefault="00D56D75" w:rsidP="00654076">
      <w:pPr>
        <w:jc w:val="both"/>
        <w:rPr>
          <w:rFonts w:asciiTheme="minorHAnsi" w:hAnsiTheme="minorHAnsi" w:cs="Arial"/>
          <w:sz w:val="22"/>
          <w:szCs w:val="2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524E267" w14:textId="3C4C92EE" w:rsidR="00BA0C98" w:rsidRDefault="00BA0C98" w:rsidP="001862B4">
      <w:pPr>
        <w:jc w:val="both"/>
        <w:rPr>
          <w:rFonts w:asciiTheme="minorHAnsi" w:hAnsiTheme="minorHAnsi" w:cs="Arial"/>
          <w:szCs w:val="24"/>
        </w:rPr>
      </w:pPr>
    </w:p>
    <w:p w14:paraId="30FFFACA" w14:textId="77777777" w:rsidR="003F5987" w:rsidRDefault="003F5987" w:rsidP="003F5987">
      <w:pPr>
        <w:pStyle w:val="ListParagraph"/>
        <w:numPr>
          <w:ilvl w:val="0"/>
          <w:numId w:val="4"/>
        </w:numPr>
        <w:jc w:val="both"/>
        <w:rPr>
          <w:rFonts w:cs="Arial"/>
          <w:szCs w:val="24"/>
        </w:rPr>
      </w:pPr>
      <w:r>
        <w:rPr>
          <w:rFonts w:cs="Arial"/>
          <w:szCs w:val="24"/>
        </w:rPr>
        <w:t>Act as the first point of contact for general candidate and manager queries by monitoring the shared recruitment inbox and responding efficiently to queries with signposting and guidance on reasonable adjustments, references, jobs, and applicant tracking system access.</w:t>
      </w:r>
    </w:p>
    <w:p w14:paraId="37F6F66F" w14:textId="1644121B" w:rsidR="005922AC" w:rsidRDefault="005922AC" w:rsidP="00F4324C">
      <w:pPr>
        <w:pStyle w:val="ListParagraph"/>
        <w:numPr>
          <w:ilvl w:val="0"/>
          <w:numId w:val="4"/>
        </w:numPr>
        <w:jc w:val="both"/>
        <w:rPr>
          <w:rFonts w:cs="Arial"/>
          <w:szCs w:val="24"/>
        </w:rPr>
      </w:pPr>
      <w:r>
        <w:rPr>
          <w:rFonts w:cs="Arial"/>
          <w:szCs w:val="24"/>
        </w:rPr>
        <w:t>C</w:t>
      </w:r>
      <w:r w:rsidRPr="005922AC">
        <w:rPr>
          <w:rFonts w:cs="Arial"/>
          <w:szCs w:val="24"/>
        </w:rPr>
        <w:t>ontribute to the development of</w:t>
      </w:r>
      <w:r w:rsidR="00243278">
        <w:rPr>
          <w:rFonts w:cs="Arial"/>
          <w:szCs w:val="24"/>
        </w:rPr>
        <w:t xml:space="preserve"> recruitment</w:t>
      </w:r>
      <w:r w:rsidRPr="005922AC">
        <w:rPr>
          <w:rFonts w:cs="Arial"/>
          <w:szCs w:val="24"/>
        </w:rPr>
        <w:t xml:space="preserve"> procedures and practices through sharing experience and lessons learnt on current practice and by continually looking to make systems more</w:t>
      </w:r>
      <w:r>
        <w:rPr>
          <w:rFonts w:cs="Arial"/>
          <w:szCs w:val="24"/>
        </w:rPr>
        <w:t xml:space="preserve"> </w:t>
      </w:r>
      <w:r w:rsidRPr="005922AC">
        <w:rPr>
          <w:rFonts w:cs="Arial"/>
          <w:szCs w:val="24"/>
        </w:rPr>
        <w:t xml:space="preserve">effective and </w:t>
      </w:r>
      <w:proofErr w:type="gramStart"/>
      <w:r w:rsidR="00243278" w:rsidRPr="005922AC">
        <w:rPr>
          <w:rFonts w:cs="Arial"/>
          <w:szCs w:val="24"/>
        </w:rPr>
        <w:t>efficient</w:t>
      </w:r>
      <w:proofErr w:type="gramEnd"/>
    </w:p>
    <w:p w14:paraId="2FF96B86" w14:textId="56FEC1D1" w:rsidR="005922AC" w:rsidRDefault="003F5987" w:rsidP="00F4324C">
      <w:pPr>
        <w:pStyle w:val="ListParagraph"/>
        <w:numPr>
          <w:ilvl w:val="0"/>
          <w:numId w:val="4"/>
        </w:numPr>
        <w:jc w:val="both"/>
        <w:rPr>
          <w:rFonts w:cs="Arial"/>
          <w:szCs w:val="24"/>
        </w:rPr>
      </w:pPr>
      <w:r>
        <w:rPr>
          <w:rFonts w:cs="Arial"/>
          <w:szCs w:val="24"/>
        </w:rPr>
        <w:t>Administer</w:t>
      </w:r>
      <w:r w:rsidR="00D81626">
        <w:rPr>
          <w:rFonts w:cs="Arial"/>
          <w:szCs w:val="24"/>
        </w:rPr>
        <w:t xml:space="preserve"> </w:t>
      </w:r>
      <w:r w:rsidR="005922AC" w:rsidRPr="005922AC">
        <w:rPr>
          <w:rFonts w:cs="Arial"/>
          <w:szCs w:val="24"/>
        </w:rPr>
        <w:t>and maintain</w:t>
      </w:r>
      <w:r w:rsidR="00243278">
        <w:rPr>
          <w:rFonts w:cs="Arial"/>
          <w:szCs w:val="24"/>
        </w:rPr>
        <w:t xml:space="preserve"> the recruitment </w:t>
      </w:r>
      <w:r w:rsidR="00243278" w:rsidRPr="005922AC">
        <w:rPr>
          <w:rFonts w:cs="Arial"/>
          <w:szCs w:val="24"/>
        </w:rPr>
        <w:t xml:space="preserve">cycle </w:t>
      </w:r>
      <w:r w:rsidR="00975FCB">
        <w:rPr>
          <w:rFonts w:cs="Arial"/>
          <w:szCs w:val="24"/>
        </w:rPr>
        <w:t>efficiently and effectively</w:t>
      </w:r>
      <w:r w:rsidR="005922AC" w:rsidRPr="005922AC">
        <w:rPr>
          <w:rFonts w:cs="Arial"/>
          <w:szCs w:val="24"/>
        </w:rPr>
        <w:t xml:space="preserve">, ensuring </w:t>
      </w:r>
      <w:r w:rsidR="00625EEA" w:rsidRPr="005922AC">
        <w:rPr>
          <w:rFonts w:cs="Arial"/>
          <w:szCs w:val="24"/>
        </w:rPr>
        <w:t>that</w:t>
      </w:r>
      <w:r w:rsidR="00625EEA">
        <w:rPr>
          <w:rFonts w:cs="Arial"/>
          <w:szCs w:val="24"/>
        </w:rPr>
        <w:t xml:space="preserve"> </w:t>
      </w:r>
      <w:r w:rsidR="00625EEA" w:rsidRPr="005922AC">
        <w:rPr>
          <w:rFonts w:cs="Arial"/>
          <w:szCs w:val="24"/>
        </w:rPr>
        <w:t>information</w:t>
      </w:r>
      <w:r w:rsidR="005922AC" w:rsidRPr="005922AC">
        <w:rPr>
          <w:rFonts w:cs="Arial"/>
          <w:szCs w:val="24"/>
        </w:rPr>
        <w:t xml:space="preserve"> is accurate and </w:t>
      </w:r>
      <w:r w:rsidR="00243278">
        <w:rPr>
          <w:rFonts w:cs="Arial"/>
          <w:szCs w:val="24"/>
        </w:rPr>
        <w:t xml:space="preserve">to the highest </w:t>
      </w:r>
      <w:proofErr w:type="gramStart"/>
      <w:r w:rsidR="00E51E90">
        <w:rPr>
          <w:rFonts w:cs="Arial"/>
          <w:szCs w:val="24"/>
        </w:rPr>
        <w:t>standards</w:t>
      </w:r>
      <w:proofErr w:type="gramEnd"/>
    </w:p>
    <w:p w14:paraId="725065F6" w14:textId="065E465F" w:rsidR="00E74D7B" w:rsidRDefault="005922AC" w:rsidP="00F4324C">
      <w:pPr>
        <w:pStyle w:val="ListParagraph"/>
        <w:numPr>
          <w:ilvl w:val="0"/>
          <w:numId w:val="4"/>
        </w:numPr>
        <w:jc w:val="both"/>
        <w:rPr>
          <w:rFonts w:cs="Arial"/>
          <w:szCs w:val="24"/>
        </w:rPr>
      </w:pPr>
      <w:r>
        <w:rPr>
          <w:rFonts w:cs="Arial"/>
          <w:szCs w:val="24"/>
        </w:rPr>
        <w:t>Ensure the a</w:t>
      </w:r>
      <w:r w:rsidR="00E74D7B">
        <w:rPr>
          <w:rFonts w:cs="Arial"/>
          <w:szCs w:val="24"/>
        </w:rPr>
        <w:t xml:space="preserve">ccurate and compliant maintenance and </w:t>
      </w:r>
      <w:r w:rsidR="003F5987">
        <w:rPr>
          <w:rFonts w:cs="Arial"/>
          <w:szCs w:val="24"/>
        </w:rPr>
        <w:t>coordination</w:t>
      </w:r>
      <w:r w:rsidR="00D81626">
        <w:rPr>
          <w:rFonts w:cs="Arial"/>
          <w:szCs w:val="24"/>
        </w:rPr>
        <w:t xml:space="preserve"> </w:t>
      </w:r>
      <w:r w:rsidR="00E74D7B">
        <w:rPr>
          <w:rFonts w:cs="Arial"/>
          <w:szCs w:val="24"/>
        </w:rPr>
        <w:t xml:space="preserve">of </w:t>
      </w:r>
      <w:r w:rsidR="00E51E90">
        <w:rPr>
          <w:rFonts w:cs="Arial"/>
          <w:szCs w:val="24"/>
        </w:rPr>
        <w:t xml:space="preserve">the </w:t>
      </w:r>
      <w:r w:rsidR="003F5987">
        <w:rPr>
          <w:rFonts w:cs="Arial"/>
          <w:szCs w:val="24"/>
        </w:rPr>
        <w:t>a</w:t>
      </w:r>
      <w:r w:rsidR="00C3521F">
        <w:rPr>
          <w:rFonts w:cs="Arial"/>
          <w:szCs w:val="24"/>
        </w:rPr>
        <w:t>pplicant tracking system</w:t>
      </w:r>
      <w:r w:rsidR="003F5987">
        <w:rPr>
          <w:rFonts w:cs="Arial"/>
          <w:szCs w:val="24"/>
        </w:rPr>
        <w:t xml:space="preserve"> (Eploy)</w:t>
      </w:r>
      <w:r w:rsidR="00E74D7B">
        <w:rPr>
          <w:rFonts w:cs="Arial"/>
          <w:szCs w:val="24"/>
        </w:rPr>
        <w:t xml:space="preserve">, including </w:t>
      </w:r>
      <w:r w:rsidR="001F17D6">
        <w:rPr>
          <w:rFonts w:cs="Arial"/>
          <w:szCs w:val="24"/>
        </w:rPr>
        <w:t>shared email inbox</w:t>
      </w:r>
      <w:r>
        <w:rPr>
          <w:rFonts w:cs="Arial"/>
          <w:szCs w:val="24"/>
        </w:rPr>
        <w:t xml:space="preserve"> in line with data protection policies and GDPR </w:t>
      </w:r>
      <w:proofErr w:type="gramStart"/>
      <w:r>
        <w:rPr>
          <w:rFonts w:cs="Arial"/>
          <w:szCs w:val="24"/>
        </w:rPr>
        <w:t>regulations</w:t>
      </w:r>
      <w:proofErr w:type="gramEnd"/>
    </w:p>
    <w:p w14:paraId="7ED1500F" w14:textId="33B2C26B" w:rsidR="00E74D7B" w:rsidRDefault="005922AC" w:rsidP="00F4324C">
      <w:pPr>
        <w:pStyle w:val="ListParagraph"/>
        <w:numPr>
          <w:ilvl w:val="0"/>
          <w:numId w:val="4"/>
        </w:numPr>
        <w:jc w:val="both"/>
        <w:rPr>
          <w:rFonts w:cs="Arial"/>
          <w:szCs w:val="24"/>
        </w:rPr>
      </w:pPr>
      <w:r>
        <w:rPr>
          <w:rFonts w:cs="Arial"/>
          <w:szCs w:val="24"/>
        </w:rPr>
        <w:lastRenderedPageBreak/>
        <w:t xml:space="preserve">Work closely with the </w:t>
      </w:r>
      <w:r w:rsidR="001F17D6">
        <w:rPr>
          <w:rFonts w:cs="Arial"/>
          <w:szCs w:val="24"/>
        </w:rPr>
        <w:t>HR administration</w:t>
      </w:r>
      <w:r>
        <w:rPr>
          <w:rFonts w:cs="Arial"/>
          <w:szCs w:val="24"/>
        </w:rPr>
        <w:t xml:space="preserve"> function to m</w:t>
      </w:r>
      <w:r w:rsidR="00E74D7B">
        <w:rPr>
          <w:rFonts w:cs="Arial"/>
          <w:szCs w:val="24"/>
        </w:rPr>
        <w:t>anag</w:t>
      </w:r>
      <w:r>
        <w:rPr>
          <w:rFonts w:cs="Arial"/>
          <w:szCs w:val="24"/>
        </w:rPr>
        <w:t>e a smooth transition for candidates into the</w:t>
      </w:r>
      <w:r w:rsidR="00E74D7B">
        <w:rPr>
          <w:rFonts w:cs="Arial"/>
          <w:szCs w:val="24"/>
        </w:rPr>
        <w:t xml:space="preserve"> onboarding processes, </w:t>
      </w:r>
      <w:r>
        <w:rPr>
          <w:rFonts w:cs="Arial"/>
          <w:szCs w:val="24"/>
        </w:rPr>
        <w:t xml:space="preserve">ensuring effective </w:t>
      </w:r>
      <w:r w:rsidR="00E74D7B">
        <w:rPr>
          <w:rFonts w:cs="Arial"/>
          <w:szCs w:val="24"/>
        </w:rPr>
        <w:t xml:space="preserve">compliance and safer recruitment </w:t>
      </w:r>
      <w:r w:rsidR="00AC78F4">
        <w:rPr>
          <w:rFonts w:cs="Arial"/>
          <w:szCs w:val="24"/>
        </w:rPr>
        <w:t>checks.</w:t>
      </w:r>
    </w:p>
    <w:p w14:paraId="563B1DC7" w14:textId="3986E1A7" w:rsidR="00E74D7B" w:rsidRDefault="008A12A6" w:rsidP="00F4324C">
      <w:pPr>
        <w:pStyle w:val="ListParagraph"/>
        <w:numPr>
          <w:ilvl w:val="0"/>
          <w:numId w:val="4"/>
        </w:numPr>
        <w:jc w:val="both"/>
        <w:rPr>
          <w:rFonts w:cs="Arial"/>
          <w:szCs w:val="24"/>
        </w:rPr>
      </w:pPr>
      <w:r>
        <w:rPr>
          <w:rFonts w:cs="Arial"/>
          <w:szCs w:val="24"/>
        </w:rPr>
        <w:t>Collaborat</w:t>
      </w:r>
      <w:r w:rsidR="003F5987">
        <w:rPr>
          <w:rFonts w:cs="Arial"/>
          <w:szCs w:val="24"/>
        </w:rPr>
        <w:t>e</w:t>
      </w:r>
      <w:r w:rsidR="00B82E67">
        <w:rPr>
          <w:rFonts w:cs="Arial"/>
          <w:szCs w:val="24"/>
        </w:rPr>
        <w:t xml:space="preserve"> with hiring managers</w:t>
      </w:r>
      <w:r w:rsidR="002C1C27">
        <w:rPr>
          <w:rFonts w:cs="Arial"/>
          <w:szCs w:val="24"/>
        </w:rPr>
        <w:t xml:space="preserve"> to </w:t>
      </w:r>
      <w:r w:rsidR="005922AC">
        <w:rPr>
          <w:rFonts w:cs="Arial"/>
          <w:szCs w:val="24"/>
        </w:rPr>
        <w:t>process</w:t>
      </w:r>
      <w:r w:rsidR="00E74D7B">
        <w:rPr>
          <w:rFonts w:cs="Arial"/>
          <w:szCs w:val="24"/>
        </w:rPr>
        <w:t xml:space="preserve"> </w:t>
      </w:r>
      <w:r>
        <w:rPr>
          <w:rFonts w:cs="Arial"/>
          <w:szCs w:val="24"/>
        </w:rPr>
        <w:t>role adverts</w:t>
      </w:r>
      <w:r w:rsidR="00E74D7B">
        <w:rPr>
          <w:rFonts w:cs="Arial"/>
          <w:szCs w:val="24"/>
        </w:rPr>
        <w:t xml:space="preserve">, including </w:t>
      </w:r>
      <w:r w:rsidR="00C75EFA">
        <w:rPr>
          <w:rFonts w:cs="Arial"/>
          <w:szCs w:val="24"/>
        </w:rPr>
        <w:t xml:space="preserve">creating engaging adverts </w:t>
      </w:r>
      <w:r w:rsidR="00E74D7B">
        <w:rPr>
          <w:rFonts w:cs="Arial"/>
          <w:szCs w:val="24"/>
        </w:rPr>
        <w:t xml:space="preserve">and </w:t>
      </w:r>
      <w:r w:rsidR="00C75EFA">
        <w:rPr>
          <w:rFonts w:cs="Arial"/>
          <w:szCs w:val="24"/>
        </w:rPr>
        <w:t xml:space="preserve">ensuring all information is </w:t>
      </w:r>
      <w:r w:rsidR="00D57586">
        <w:rPr>
          <w:rFonts w:cs="Arial"/>
          <w:szCs w:val="24"/>
        </w:rPr>
        <w:t>accurate</w:t>
      </w:r>
      <w:r w:rsidR="003F5987">
        <w:rPr>
          <w:rFonts w:cs="Arial"/>
          <w:szCs w:val="24"/>
        </w:rPr>
        <w:t xml:space="preserve">, and advertising the positions on job boards as </w:t>
      </w:r>
      <w:proofErr w:type="gramStart"/>
      <w:r w:rsidR="003F5987">
        <w:rPr>
          <w:rFonts w:cs="Arial"/>
          <w:szCs w:val="24"/>
        </w:rPr>
        <w:t>required</w:t>
      </w:r>
      <w:proofErr w:type="gramEnd"/>
    </w:p>
    <w:p w14:paraId="53942DDA" w14:textId="6F5582ED" w:rsidR="005922AC" w:rsidRPr="005922AC" w:rsidRDefault="005922AC" w:rsidP="00F4324C">
      <w:pPr>
        <w:pStyle w:val="ListParagraph"/>
        <w:numPr>
          <w:ilvl w:val="0"/>
          <w:numId w:val="4"/>
        </w:numPr>
        <w:jc w:val="both"/>
        <w:rPr>
          <w:rFonts w:cs="Arial"/>
          <w:szCs w:val="24"/>
        </w:rPr>
      </w:pPr>
      <w:r w:rsidRPr="005922AC">
        <w:rPr>
          <w:rFonts w:cs="Arial"/>
          <w:szCs w:val="24"/>
        </w:rPr>
        <w:t>Advis</w:t>
      </w:r>
      <w:r>
        <w:rPr>
          <w:rFonts w:cs="Arial"/>
          <w:szCs w:val="24"/>
        </w:rPr>
        <w:t xml:space="preserve">e </w:t>
      </w:r>
      <w:r w:rsidR="00797148">
        <w:rPr>
          <w:rFonts w:cs="Arial"/>
          <w:szCs w:val="24"/>
        </w:rPr>
        <w:t xml:space="preserve">hiring </w:t>
      </w:r>
      <w:r>
        <w:rPr>
          <w:rFonts w:cs="Arial"/>
          <w:szCs w:val="24"/>
        </w:rPr>
        <w:t>managers</w:t>
      </w:r>
      <w:r w:rsidRPr="005922AC">
        <w:rPr>
          <w:rFonts w:cs="Arial"/>
          <w:szCs w:val="24"/>
        </w:rPr>
        <w:t xml:space="preserve"> on </w:t>
      </w:r>
      <w:r w:rsidR="003F5987">
        <w:rPr>
          <w:rFonts w:cs="Arial"/>
          <w:szCs w:val="24"/>
        </w:rPr>
        <w:t xml:space="preserve">recruitment best practice using ZSL policy and </w:t>
      </w:r>
      <w:proofErr w:type="gramStart"/>
      <w:r w:rsidR="003F5987">
        <w:rPr>
          <w:rFonts w:cs="Arial"/>
          <w:szCs w:val="24"/>
        </w:rPr>
        <w:t>procedure</w:t>
      </w:r>
      <w:proofErr w:type="gramEnd"/>
    </w:p>
    <w:p w14:paraId="5D7E1B90" w14:textId="0BE3E767" w:rsidR="00E74D7B" w:rsidRDefault="003F5987" w:rsidP="00F4324C">
      <w:pPr>
        <w:pStyle w:val="ListParagraph"/>
        <w:numPr>
          <w:ilvl w:val="0"/>
          <w:numId w:val="4"/>
        </w:numPr>
        <w:jc w:val="both"/>
        <w:rPr>
          <w:rFonts w:cs="Arial"/>
          <w:szCs w:val="24"/>
        </w:rPr>
      </w:pPr>
      <w:r>
        <w:rPr>
          <w:rFonts w:cs="Arial"/>
          <w:szCs w:val="24"/>
        </w:rPr>
        <w:t>Provide 1:1 support to t</w:t>
      </w:r>
      <w:r w:rsidR="0036588B">
        <w:rPr>
          <w:rFonts w:cs="Arial"/>
          <w:szCs w:val="24"/>
        </w:rPr>
        <w:t xml:space="preserve">rain and coach managers on </w:t>
      </w:r>
      <w:r w:rsidR="00707935">
        <w:rPr>
          <w:rFonts w:cs="Arial"/>
          <w:szCs w:val="24"/>
        </w:rPr>
        <w:t xml:space="preserve">the use of </w:t>
      </w:r>
      <w:r w:rsidR="0036588B">
        <w:rPr>
          <w:rFonts w:cs="Arial"/>
          <w:szCs w:val="24"/>
        </w:rPr>
        <w:t>applicant tracking system, recruitment practises</w:t>
      </w:r>
      <w:r w:rsidR="00374981">
        <w:rPr>
          <w:rFonts w:cs="Arial"/>
          <w:szCs w:val="24"/>
        </w:rPr>
        <w:t xml:space="preserve">, safe and fair </w:t>
      </w:r>
      <w:proofErr w:type="gramStart"/>
      <w:r w:rsidR="008F2BE7">
        <w:rPr>
          <w:rFonts w:cs="Arial"/>
          <w:szCs w:val="24"/>
        </w:rPr>
        <w:t>recruitment</w:t>
      </w:r>
      <w:proofErr w:type="gramEnd"/>
      <w:r w:rsidR="0036588B">
        <w:rPr>
          <w:rFonts w:cs="Arial"/>
          <w:szCs w:val="24"/>
        </w:rPr>
        <w:t xml:space="preserve"> </w:t>
      </w:r>
    </w:p>
    <w:p w14:paraId="4E058A5E" w14:textId="77777777" w:rsidR="005922AC" w:rsidRDefault="005922AC" w:rsidP="00F4324C">
      <w:pPr>
        <w:pStyle w:val="ListParagraph"/>
        <w:numPr>
          <w:ilvl w:val="0"/>
          <w:numId w:val="4"/>
        </w:numPr>
        <w:jc w:val="both"/>
        <w:rPr>
          <w:rFonts w:cs="Arial"/>
          <w:szCs w:val="24"/>
        </w:rPr>
      </w:pPr>
      <w:r>
        <w:rPr>
          <w:rFonts w:cs="Arial"/>
          <w:szCs w:val="24"/>
        </w:rPr>
        <w:t>M</w:t>
      </w:r>
      <w:r w:rsidRPr="005922AC">
        <w:rPr>
          <w:rFonts w:cs="Arial"/>
          <w:szCs w:val="24"/>
        </w:rPr>
        <w:t xml:space="preserve">aintain a good working knowledge of all HR </w:t>
      </w:r>
      <w:r>
        <w:rPr>
          <w:rFonts w:cs="Arial"/>
          <w:szCs w:val="24"/>
        </w:rPr>
        <w:t xml:space="preserve">assistant </w:t>
      </w:r>
      <w:r w:rsidRPr="005922AC">
        <w:rPr>
          <w:rFonts w:cs="Arial"/>
          <w:szCs w:val="24"/>
        </w:rPr>
        <w:t>activities completed within the team and to provide cover across the unit during periods of annual leave, sickness, and other absences/breaks.</w:t>
      </w:r>
    </w:p>
    <w:p w14:paraId="5C2B03F1" w14:textId="147889C8" w:rsidR="00F92C84" w:rsidRDefault="00E2518B" w:rsidP="00F4324C">
      <w:pPr>
        <w:pStyle w:val="ListParagraph"/>
        <w:numPr>
          <w:ilvl w:val="0"/>
          <w:numId w:val="4"/>
        </w:numPr>
        <w:jc w:val="both"/>
        <w:rPr>
          <w:rFonts w:cs="Arial"/>
          <w:szCs w:val="24"/>
        </w:rPr>
      </w:pPr>
      <w:r>
        <w:rPr>
          <w:rFonts w:cs="Arial"/>
          <w:szCs w:val="24"/>
        </w:rPr>
        <w:t>Maint</w:t>
      </w:r>
      <w:r w:rsidR="008F4CEC">
        <w:rPr>
          <w:rFonts w:cs="Arial"/>
          <w:szCs w:val="24"/>
        </w:rPr>
        <w:t>ain</w:t>
      </w:r>
      <w:r w:rsidR="001179F0">
        <w:rPr>
          <w:rFonts w:cs="Arial"/>
          <w:szCs w:val="24"/>
        </w:rPr>
        <w:t xml:space="preserve"> </w:t>
      </w:r>
      <w:r w:rsidR="00C11F34">
        <w:rPr>
          <w:rFonts w:cs="Arial"/>
          <w:szCs w:val="24"/>
        </w:rPr>
        <w:t>Home office administration and sponsorship</w:t>
      </w:r>
      <w:r w:rsidR="008F4CEC">
        <w:rPr>
          <w:rFonts w:cs="Arial"/>
          <w:szCs w:val="24"/>
        </w:rPr>
        <w:t xml:space="preserve"> </w:t>
      </w:r>
      <w:proofErr w:type="gramStart"/>
      <w:r w:rsidR="008F4CEC">
        <w:rPr>
          <w:rFonts w:cs="Arial"/>
          <w:szCs w:val="24"/>
        </w:rPr>
        <w:t>admin</w:t>
      </w:r>
      <w:r w:rsidR="00A163EA">
        <w:rPr>
          <w:rFonts w:cs="Arial"/>
          <w:szCs w:val="24"/>
        </w:rPr>
        <w:t>istration</w:t>
      </w:r>
      <w:proofErr w:type="gramEnd"/>
      <w:r w:rsidR="008F4CEC">
        <w:rPr>
          <w:rFonts w:cs="Arial"/>
          <w:szCs w:val="24"/>
        </w:rPr>
        <w:t xml:space="preserve"> </w:t>
      </w:r>
      <w:r>
        <w:rPr>
          <w:rFonts w:cs="Arial"/>
          <w:szCs w:val="24"/>
        </w:rPr>
        <w:t xml:space="preserve"> </w:t>
      </w:r>
    </w:p>
    <w:p w14:paraId="19649FFB" w14:textId="42F3F492" w:rsidR="00D63EAB" w:rsidRPr="00D63EAB" w:rsidRDefault="005922AC" w:rsidP="00F4324C">
      <w:pPr>
        <w:pStyle w:val="ListParagraph"/>
        <w:numPr>
          <w:ilvl w:val="0"/>
          <w:numId w:val="4"/>
        </w:numPr>
        <w:jc w:val="both"/>
        <w:rPr>
          <w:rFonts w:cs="Arial"/>
          <w:szCs w:val="24"/>
        </w:rPr>
      </w:pPr>
      <w:r>
        <w:rPr>
          <w:rFonts w:cs="Arial"/>
          <w:szCs w:val="24"/>
        </w:rPr>
        <w:t xml:space="preserve">Contribute to the culture of ZSL by supporting wider People </w:t>
      </w:r>
      <w:r w:rsidR="00D63EAB">
        <w:rPr>
          <w:rFonts w:cs="Arial"/>
          <w:szCs w:val="24"/>
        </w:rPr>
        <w:t xml:space="preserve">initiatives such as </w:t>
      </w:r>
      <w:r w:rsidR="00A35CAD">
        <w:rPr>
          <w:rFonts w:cs="Arial"/>
          <w:szCs w:val="24"/>
        </w:rPr>
        <w:t>well-being</w:t>
      </w:r>
      <w:r w:rsidR="00D63EAB">
        <w:rPr>
          <w:rFonts w:cs="Arial"/>
          <w:szCs w:val="24"/>
        </w:rPr>
        <w:t xml:space="preserve"> events, reward and benefit promotion and EDI </w:t>
      </w:r>
      <w:proofErr w:type="gramStart"/>
      <w:r w:rsidR="00D63EAB">
        <w:rPr>
          <w:rFonts w:cs="Arial"/>
          <w:szCs w:val="24"/>
        </w:rPr>
        <w:t>programme</w:t>
      </w:r>
      <w:proofErr w:type="gramEnd"/>
    </w:p>
    <w:p w14:paraId="00097379" w14:textId="77777777"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 xml:space="preserve">The duties and responsibilities described are not a comprehensive list and additional </w:t>
      </w:r>
      <w:proofErr w:type="gramStart"/>
      <w:r w:rsidRPr="007B52BD">
        <w:rPr>
          <w:rFonts w:asciiTheme="minorHAnsi" w:hAnsiTheme="minorHAnsi" w:cs="Arial"/>
          <w:sz w:val="22"/>
          <w:szCs w:val="22"/>
        </w:rPr>
        <w:t>tasks</w:t>
      </w:r>
      <w:proofErr w:type="gramEnd"/>
      <w:r w:rsidRPr="007B52BD">
        <w:rPr>
          <w:rFonts w:asciiTheme="minorHAnsi" w:hAnsiTheme="minorHAnsi" w:cs="Arial"/>
          <w:sz w:val="22"/>
          <w:szCs w:val="22"/>
        </w:rPr>
        <w:t xml:space="preserve"> </w:t>
      </w:r>
    </w:p>
    <w:p w14:paraId="1D40BF90" w14:textId="6B5284FE"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maybe assigned from time to time that are in line with the level of the role.</w:t>
      </w:r>
    </w:p>
    <w:p w14:paraId="16C75BD8" w14:textId="77777777" w:rsidR="007B52BD" w:rsidRPr="007B52BD" w:rsidRDefault="007B52BD" w:rsidP="007B52BD">
      <w:pPr>
        <w:jc w:val="both"/>
        <w:rPr>
          <w:rFonts w:cs="Arial"/>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w:t>
            </w:r>
            <w:r w:rsidRPr="005922AC">
              <w:rPr>
                <w:rFonts w:cs="Arial"/>
                <w:color w:val="FFFFFF" w:themeColor="background1"/>
                <w:szCs w:val="24"/>
                <w:highlight w:val="darkGreen"/>
              </w:rPr>
              <w:t>nc</w:t>
            </w:r>
            <w:r w:rsidRPr="005922AC">
              <w:rPr>
                <w:rFonts w:cs="Arial"/>
                <w:color w:val="FFFFFF" w:themeColor="background1"/>
                <w:szCs w:val="24"/>
                <w:highlight w:val="darkGreen"/>
                <w:shd w:val="clear" w:color="auto" w:fill="0070C0"/>
              </w:rPr>
              <w:t>e</w:t>
            </w:r>
          </w:p>
        </w:tc>
      </w:tr>
      <w:tr w:rsidR="00E615A4" w14:paraId="4EB2D4DC" w14:textId="77777777" w:rsidTr="00EE1330">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7B140C0D" w14:textId="5072D366" w:rsidR="00250375" w:rsidRDefault="00250375" w:rsidP="00F4324C">
            <w:pPr>
              <w:pStyle w:val="ListParagraph"/>
              <w:numPr>
                <w:ilvl w:val="0"/>
                <w:numId w:val="2"/>
              </w:numPr>
              <w:jc w:val="both"/>
              <w:rPr>
                <w:rFonts w:cs="Arial"/>
              </w:rPr>
            </w:pPr>
            <w:r w:rsidRPr="00250375">
              <w:rPr>
                <w:rFonts w:cs="Arial"/>
              </w:rPr>
              <w:t>Previous experience in</w:t>
            </w:r>
            <w:r w:rsidR="00B754E7">
              <w:rPr>
                <w:rFonts w:cs="Arial"/>
              </w:rPr>
              <w:t xml:space="preserve"> </w:t>
            </w:r>
            <w:r w:rsidR="00F4324C">
              <w:rPr>
                <w:rFonts w:cs="Arial"/>
              </w:rPr>
              <w:t xml:space="preserve">delivering </w:t>
            </w:r>
            <w:r w:rsidR="00F47A8A">
              <w:rPr>
                <w:rFonts w:cs="Arial"/>
              </w:rPr>
              <w:t xml:space="preserve">high-quality administrative roles, preferably within </w:t>
            </w:r>
            <w:r w:rsidR="002D0D77">
              <w:rPr>
                <w:rFonts w:cs="Arial"/>
              </w:rPr>
              <w:t>a</w:t>
            </w:r>
            <w:r w:rsidR="00130B0D">
              <w:rPr>
                <w:rFonts w:cs="Arial"/>
              </w:rPr>
              <w:t xml:space="preserve"> </w:t>
            </w:r>
            <w:r w:rsidR="002D0D77">
              <w:rPr>
                <w:rFonts w:cs="Arial"/>
              </w:rPr>
              <w:t>Recruitment,</w:t>
            </w:r>
            <w:r w:rsidR="00F47A8A">
              <w:rPr>
                <w:rFonts w:cs="Arial"/>
              </w:rPr>
              <w:t xml:space="preserve"> HR, or people-focused</w:t>
            </w:r>
            <w:r w:rsidR="00B754E7">
              <w:rPr>
                <w:rFonts w:cs="Arial"/>
              </w:rPr>
              <w:t xml:space="preserve"> </w:t>
            </w:r>
            <w:r w:rsidR="00F47A8A">
              <w:rPr>
                <w:rFonts w:cs="Arial"/>
              </w:rPr>
              <w:t>team.</w:t>
            </w:r>
          </w:p>
          <w:p w14:paraId="51C28175" w14:textId="4B5BA6DA" w:rsidR="00B754E7" w:rsidRDefault="00B754E7" w:rsidP="00F4324C">
            <w:pPr>
              <w:pStyle w:val="ListParagraph"/>
              <w:numPr>
                <w:ilvl w:val="0"/>
                <w:numId w:val="2"/>
              </w:numPr>
              <w:jc w:val="both"/>
              <w:rPr>
                <w:rFonts w:cs="Arial"/>
              </w:rPr>
            </w:pPr>
            <w:r>
              <w:rPr>
                <w:rFonts w:cs="Arial"/>
              </w:rPr>
              <w:t xml:space="preserve">Previous experience of using </w:t>
            </w:r>
            <w:r w:rsidR="00DE2778">
              <w:rPr>
                <w:rFonts w:cs="Arial"/>
              </w:rPr>
              <w:t>applicant tracking</w:t>
            </w:r>
            <w:r w:rsidR="00F47A8A">
              <w:rPr>
                <w:rFonts w:cs="Arial"/>
              </w:rPr>
              <w:t xml:space="preserve"> systems</w:t>
            </w:r>
            <w:r>
              <w:rPr>
                <w:rFonts w:cs="Arial"/>
              </w:rPr>
              <w:t xml:space="preserve"> to </w:t>
            </w:r>
            <w:r w:rsidR="00F47A8A">
              <w:rPr>
                <w:rFonts w:cs="Arial"/>
              </w:rPr>
              <w:t xml:space="preserve">manage the recruitment </w:t>
            </w:r>
            <w:r w:rsidR="002D0D77">
              <w:rPr>
                <w:rFonts w:cs="Arial"/>
              </w:rPr>
              <w:t>cycle</w:t>
            </w:r>
            <w:r w:rsidR="003F5987">
              <w:rPr>
                <w:rFonts w:cs="Arial"/>
              </w:rPr>
              <w:t xml:space="preserve"> (Eploy or </w:t>
            </w:r>
            <w:proofErr w:type="spellStart"/>
            <w:r w:rsidR="003F5987">
              <w:rPr>
                <w:rFonts w:cs="Arial"/>
              </w:rPr>
              <w:t>iTrent</w:t>
            </w:r>
            <w:proofErr w:type="spellEnd"/>
            <w:r w:rsidR="003F5987">
              <w:rPr>
                <w:rFonts w:cs="Arial"/>
              </w:rPr>
              <w:t xml:space="preserve"> would be an advantage) </w:t>
            </w:r>
          </w:p>
          <w:p w14:paraId="2FE1E4E2" w14:textId="02F468F4" w:rsidR="00B754E7" w:rsidRPr="00250375" w:rsidRDefault="00B754E7" w:rsidP="00F4324C">
            <w:pPr>
              <w:pStyle w:val="ListParagraph"/>
              <w:numPr>
                <w:ilvl w:val="0"/>
                <w:numId w:val="2"/>
              </w:numPr>
              <w:jc w:val="both"/>
              <w:rPr>
                <w:rFonts w:cs="Arial"/>
              </w:rPr>
            </w:pPr>
            <w:r>
              <w:rPr>
                <w:rFonts w:cs="Arial"/>
              </w:rPr>
              <w:t xml:space="preserve">Experience </w:t>
            </w:r>
            <w:r w:rsidR="00D06C41">
              <w:rPr>
                <w:rFonts w:cs="Arial"/>
              </w:rPr>
              <w:t>in</w:t>
            </w:r>
            <w:r>
              <w:rPr>
                <w:rFonts w:cs="Arial"/>
              </w:rPr>
              <w:t xml:space="preserve"> handling confidential employee data in line with GDPR </w:t>
            </w:r>
            <w:proofErr w:type="gramStart"/>
            <w:r>
              <w:rPr>
                <w:rFonts w:cs="Arial"/>
              </w:rPr>
              <w:t>standards</w:t>
            </w:r>
            <w:proofErr w:type="gramEnd"/>
          </w:p>
          <w:p w14:paraId="33AEA9BF" w14:textId="1F93A610" w:rsidR="00306590" w:rsidRPr="00250375" w:rsidRDefault="00306590" w:rsidP="00F4324C">
            <w:pPr>
              <w:pStyle w:val="ListParagraph"/>
              <w:numPr>
                <w:ilvl w:val="0"/>
                <w:numId w:val="2"/>
              </w:numPr>
              <w:jc w:val="both"/>
              <w:rPr>
                <w:rFonts w:cs="Arial"/>
              </w:rPr>
            </w:pPr>
            <w:r w:rsidRPr="00306590">
              <w:rPr>
                <w:rFonts w:cs="Arial"/>
              </w:rPr>
              <w:t xml:space="preserve">Educated to </w:t>
            </w:r>
            <w:r w:rsidR="00B754E7">
              <w:rPr>
                <w:rFonts w:cs="Arial"/>
              </w:rPr>
              <w:t>A</w:t>
            </w:r>
            <w:r w:rsidRPr="00306590">
              <w:rPr>
                <w:rFonts w:cs="Arial"/>
              </w:rPr>
              <w:t xml:space="preserve"> level </w:t>
            </w:r>
            <w:r w:rsidR="00B754E7">
              <w:rPr>
                <w:rFonts w:cs="Arial"/>
              </w:rPr>
              <w:t xml:space="preserve">standard </w:t>
            </w:r>
            <w:r w:rsidRPr="00306590">
              <w:rPr>
                <w:rFonts w:cs="Arial"/>
              </w:rPr>
              <w:t>or equivalent qualification</w:t>
            </w:r>
          </w:p>
        </w:tc>
      </w:tr>
      <w:tr w:rsidR="00E615A4" w14:paraId="62D3B963" w14:textId="77777777" w:rsidTr="00EE1330">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453A2614" w14:textId="13FD619B" w:rsidR="00E615A4" w:rsidRPr="00B754E7" w:rsidRDefault="00B754E7" w:rsidP="00F4324C">
            <w:pPr>
              <w:pStyle w:val="ListParagraph"/>
              <w:numPr>
                <w:ilvl w:val="0"/>
                <w:numId w:val="2"/>
              </w:numPr>
              <w:jc w:val="both"/>
              <w:rPr>
                <w:rFonts w:cs="Arial"/>
                <w:i/>
                <w:iCs/>
              </w:rPr>
            </w:pPr>
            <w:r w:rsidRPr="00B754E7">
              <w:rPr>
                <w:rFonts w:cs="Arial"/>
              </w:rPr>
              <w:t>Working towards a HR qualification, such as CIPD Level 3-5, would be an advantage</w:t>
            </w:r>
          </w:p>
        </w:tc>
      </w:tr>
      <w:tr w:rsidR="00E615A4" w14:paraId="42DA08AD" w14:textId="77777777" w:rsidTr="00CC4FE3">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EE1330">
        <w:tc>
          <w:tcPr>
            <w:tcW w:w="1271" w:type="dxa"/>
          </w:tcPr>
          <w:p w14:paraId="418BBEB9" w14:textId="611FAA80" w:rsidR="00E615A4" w:rsidRDefault="00E615A4" w:rsidP="006D2DAA">
            <w:pPr>
              <w:jc w:val="both"/>
              <w:rPr>
                <w:rFonts w:cs="Arial"/>
                <w:szCs w:val="24"/>
              </w:rPr>
            </w:pPr>
            <w:r>
              <w:rPr>
                <w:rFonts w:cs="Arial"/>
                <w:szCs w:val="24"/>
              </w:rPr>
              <w:t>Essential</w:t>
            </w:r>
          </w:p>
        </w:tc>
        <w:tc>
          <w:tcPr>
            <w:tcW w:w="7746" w:type="dxa"/>
          </w:tcPr>
          <w:p w14:paraId="2FACCEA9" w14:textId="62AA198C" w:rsidR="00F4324C" w:rsidRDefault="00F4324C" w:rsidP="00F4324C">
            <w:pPr>
              <w:pStyle w:val="ListParagraph"/>
              <w:numPr>
                <w:ilvl w:val="0"/>
                <w:numId w:val="1"/>
              </w:numPr>
              <w:jc w:val="both"/>
              <w:rPr>
                <w:rFonts w:cs="Arial"/>
                <w:szCs w:val="24"/>
              </w:rPr>
            </w:pPr>
            <w:r>
              <w:rPr>
                <w:rFonts w:cs="Arial"/>
                <w:szCs w:val="24"/>
              </w:rPr>
              <w:t xml:space="preserve">Able to work efficiently and effectively, engaging over Teams and </w:t>
            </w:r>
            <w:proofErr w:type="gramStart"/>
            <w:r>
              <w:rPr>
                <w:rFonts w:cs="Arial"/>
                <w:szCs w:val="24"/>
              </w:rPr>
              <w:t>email</w:t>
            </w:r>
            <w:proofErr w:type="gramEnd"/>
          </w:p>
          <w:p w14:paraId="591DDE67" w14:textId="27479332" w:rsidR="00B754E7" w:rsidRDefault="00B754E7" w:rsidP="00F4324C">
            <w:pPr>
              <w:pStyle w:val="ListParagraph"/>
              <w:numPr>
                <w:ilvl w:val="0"/>
                <w:numId w:val="1"/>
              </w:numPr>
              <w:jc w:val="both"/>
              <w:rPr>
                <w:rFonts w:cs="Arial"/>
                <w:szCs w:val="24"/>
              </w:rPr>
            </w:pPr>
            <w:r>
              <w:rPr>
                <w:rFonts w:cs="Arial"/>
                <w:szCs w:val="24"/>
              </w:rPr>
              <w:t xml:space="preserve">Able to liaise effectively with </w:t>
            </w:r>
            <w:r w:rsidR="00F47A8A">
              <w:rPr>
                <w:rFonts w:cs="Arial"/>
                <w:szCs w:val="24"/>
              </w:rPr>
              <w:t>candidates</w:t>
            </w:r>
            <w:r>
              <w:rPr>
                <w:rFonts w:cs="Arial"/>
                <w:szCs w:val="24"/>
              </w:rPr>
              <w:t xml:space="preserve"> and managers across ZSL through excellent written and oral </w:t>
            </w:r>
            <w:proofErr w:type="gramStart"/>
            <w:r w:rsidR="00940BCF">
              <w:rPr>
                <w:rFonts w:cs="Arial"/>
                <w:szCs w:val="24"/>
              </w:rPr>
              <w:t>communication</w:t>
            </w:r>
            <w:proofErr w:type="gramEnd"/>
          </w:p>
          <w:p w14:paraId="7CA93185" w14:textId="54A1AAAF" w:rsidR="00272F34" w:rsidRDefault="00B754E7" w:rsidP="00F4324C">
            <w:pPr>
              <w:pStyle w:val="ListParagraph"/>
              <w:numPr>
                <w:ilvl w:val="0"/>
                <w:numId w:val="1"/>
              </w:numPr>
              <w:jc w:val="both"/>
              <w:rPr>
                <w:rFonts w:cs="Arial"/>
                <w:szCs w:val="24"/>
              </w:rPr>
            </w:pPr>
            <w:r>
              <w:rPr>
                <w:rFonts w:cs="Arial"/>
                <w:szCs w:val="24"/>
              </w:rPr>
              <w:t xml:space="preserve">Proven </w:t>
            </w:r>
            <w:r w:rsidR="00272F34" w:rsidRPr="00272F34">
              <w:rPr>
                <w:rFonts w:cs="Arial"/>
                <w:szCs w:val="24"/>
              </w:rPr>
              <w:t xml:space="preserve">skills in using MS office packages, </w:t>
            </w:r>
            <w:r>
              <w:rPr>
                <w:rFonts w:cs="Arial"/>
                <w:szCs w:val="24"/>
              </w:rPr>
              <w:t xml:space="preserve">such as Outlook, MS Teams, </w:t>
            </w:r>
            <w:r w:rsidR="00272F34" w:rsidRPr="00272F34">
              <w:rPr>
                <w:rFonts w:cs="Arial"/>
                <w:szCs w:val="24"/>
              </w:rPr>
              <w:t>Excel and</w:t>
            </w:r>
            <w:r w:rsidR="00272F34">
              <w:rPr>
                <w:rFonts w:cs="Arial"/>
                <w:szCs w:val="24"/>
              </w:rPr>
              <w:t xml:space="preserve"> </w:t>
            </w:r>
            <w:r w:rsidR="00272F34" w:rsidRPr="00272F34">
              <w:rPr>
                <w:rFonts w:cs="Arial"/>
                <w:szCs w:val="24"/>
              </w:rPr>
              <w:t>PowerPoint</w:t>
            </w:r>
          </w:p>
          <w:p w14:paraId="2F28A7A7" w14:textId="05088C03" w:rsidR="00F4324C" w:rsidRPr="00272F34" w:rsidRDefault="00F4324C" w:rsidP="00F4324C">
            <w:pPr>
              <w:pStyle w:val="ListParagraph"/>
              <w:numPr>
                <w:ilvl w:val="0"/>
                <w:numId w:val="1"/>
              </w:numPr>
              <w:jc w:val="both"/>
              <w:rPr>
                <w:rFonts w:cs="Arial"/>
                <w:szCs w:val="24"/>
              </w:rPr>
            </w:pPr>
            <w:r>
              <w:rPr>
                <w:rFonts w:cs="Arial"/>
                <w:szCs w:val="24"/>
              </w:rPr>
              <w:t xml:space="preserve">Good understanding of basic UK employment legislation, HR best practice, and regulations and able to guide or signpost </w:t>
            </w:r>
            <w:proofErr w:type="gramStart"/>
            <w:r>
              <w:rPr>
                <w:rFonts w:cs="Arial"/>
                <w:szCs w:val="24"/>
              </w:rPr>
              <w:t>accordingly</w:t>
            </w:r>
            <w:proofErr w:type="gramEnd"/>
          </w:p>
          <w:p w14:paraId="29208BEF" w14:textId="45DEF05A" w:rsidR="0024644B" w:rsidRPr="00126385" w:rsidRDefault="00F4324C" w:rsidP="00F4324C">
            <w:pPr>
              <w:pStyle w:val="ListParagraph"/>
              <w:numPr>
                <w:ilvl w:val="0"/>
                <w:numId w:val="1"/>
              </w:numPr>
              <w:jc w:val="both"/>
              <w:rPr>
                <w:rFonts w:cs="Arial"/>
                <w:szCs w:val="24"/>
              </w:rPr>
            </w:pPr>
            <w:r>
              <w:rPr>
                <w:rFonts w:cs="Arial"/>
                <w:szCs w:val="24"/>
              </w:rPr>
              <w:t>Able to problem solve and seek efficiency and effectiveness in every-day administrative tasks and processes within the team</w:t>
            </w:r>
          </w:p>
        </w:tc>
      </w:tr>
      <w:tr w:rsidR="00E615A4" w14:paraId="1111DBEC" w14:textId="77777777" w:rsidTr="00EE1330">
        <w:tc>
          <w:tcPr>
            <w:tcW w:w="1271" w:type="dxa"/>
          </w:tcPr>
          <w:p w14:paraId="3B3C306E" w14:textId="643DDCFC" w:rsidR="00E615A4" w:rsidRDefault="00E615A4" w:rsidP="006D2DAA">
            <w:pPr>
              <w:jc w:val="both"/>
              <w:rPr>
                <w:rFonts w:cs="Arial"/>
                <w:szCs w:val="24"/>
              </w:rPr>
            </w:pPr>
            <w:r>
              <w:rPr>
                <w:rFonts w:cs="Arial"/>
                <w:szCs w:val="24"/>
              </w:rPr>
              <w:lastRenderedPageBreak/>
              <w:t>Desirable</w:t>
            </w:r>
          </w:p>
        </w:tc>
        <w:tc>
          <w:tcPr>
            <w:tcW w:w="7746" w:type="dxa"/>
          </w:tcPr>
          <w:p w14:paraId="2C04572E" w14:textId="6E7BB057" w:rsidR="00043FED" w:rsidRDefault="009472C2" w:rsidP="00F4324C">
            <w:pPr>
              <w:pStyle w:val="ListParagraph"/>
              <w:numPr>
                <w:ilvl w:val="0"/>
                <w:numId w:val="1"/>
              </w:numPr>
              <w:jc w:val="both"/>
              <w:rPr>
                <w:rFonts w:cs="Arial"/>
                <w:szCs w:val="24"/>
              </w:rPr>
            </w:pPr>
            <w:r w:rsidRPr="009472C2">
              <w:rPr>
                <w:rFonts w:cs="Arial"/>
                <w:szCs w:val="24"/>
              </w:rPr>
              <w:t xml:space="preserve">Able to demonstrate high accuracy and attention to </w:t>
            </w:r>
            <w:proofErr w:type="gramStart"/>
            <w:r w:rsidRPr="009472C2">
              <w:rPr>
                <w:rFonts w:cs="Arial"/>
                <w:szCs w:val="24"/>
              </w:rPr>
              <w:t>detail</w:t>
            </w:r>
            <w:proofErr w:type="gramEnd"/>
          </w:p>
          <w:p w14:paraId="0F1AC55B" w14:textId="1A28EA60" w:rsidR="00195BBA" w:rsidRDefault="00195BBA" w:rsidP="00F4324C">
            <w:pPr>
              <w:pStyle w:val="ListParagraph"/>
              <w:numPr>
                <w:ilvl w:val="0"/>
                <w:numId w:val="1"/>
              </w:numPr>
              <w:jc w:val="both"/>
              <w:rPr>
                <w:rFonts w:cs="Arial"/>
                <w:szCs w:val="24"/>
              </w:rPr>
            </w:pPr>
            <w:r>
              <w:rPr>
                <w:rFonts w:cs="Arial"/>
                <w:szCs w:val="24"/>
              </w:rPr>
              <w:t xml:space="preserve">Prior knowledge of attracting talent and </w:t>
            </w:r>
            <w:r w:rsidR="00FE15E9">
              <w:rPr>
                <w:rFonts w:cs="Arial"/>
                <w:szCs w:val="24"/>
              </w:rPr>
              <w:t>the tools to do so</w:t>
            </w:r>
          </w:p>
        </w:tc>
      </w:tr>
      <w:tr w:rsidR="00E615A4" w14:paraId="6B2039FF" w14:textId="77777777" w:rsidTr="00CC4FE3">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00EE1330">
        <w:tc>
          <w:tcPr>
            <w:tcW w:w="1271" w:type="dxa"/>
          </w:tcPr>
          <w:p w14:paraId="14B5E13F" w14:textId="399B439B" w:rsidR="00E615A4" w:rsidRDefault="00EE1330" w:rsidP="006D2DAA">
            <w:pPr>
              <w:jc w:val="both"/>
              <w:rPr>
                <w:rFonts w:cs="Arial"/>
                <w:szCs w:val="24"/>
              </w:rPr>
            </w:pPr>
            <w:r>
              <w:rPr>
                <w:rFonts w:cs="Arial"/>
                <w:szCs w:val="24"/>
              </w:rPr>
              <w:t>Essential</w:t>
            </w:r>
          </w:p>
        </w:tc>
        <w:tc>
          <w:tcPr>
            <w:tcW w:w="7746" w:type="dxa"/>
          </w:tcPr>
          <w:p w14:paraId="74256531" w14:textId="37AA3B30" w:rsidR="00CB4B12" w:rsidRDefault="00F02EB3" w:rsidP="00F4324C">
            <w:pPr>
              <w:pStyle w:val="ListParagraph"/>
              <w:numPr>
                <w:ilvl w:val="0"/>
                <w:numId w:val="3"/>
              </w:numPr>
              <w:jc w:val="both"/>
              <w:rPr>
                <w:rFonts w:cs="Arial"/>
              </w:rPr>
            </w:pPr>
            <w:r w:rsidRPr="009472C2">
              <w:rPr>
                <w:rFonts w:cs="Arial"/>
              </w:rPr>
              <w:t xml:space="preserve">This post is </w:t>
            </w:r>
            <w:r w:rsidR="001D65A5">
              <w:rPr>
                <w:rFonts w:cs="Arial"/>
              </w:rPr>
              <w:t xml:space="preserve">a blended role for office and home working; </w:t>
            </w:r>
            <w:r w:rsidR="00F4324C">
              <w:rPr>
                <w:rFonts w:cs="Arial"/>
              </w:rPr>
              <w:t>up to two days per week in the office is required.</w:t>
            </w:r>
          </w:p>
          <w:p w14:paraId="208EE017" w14:textId="0D047CE5" w:rsidR="00CB4B12" w:rsidRPr="00F4324C" w:rsidRDefault="008E0666" w:rsidP="00F4324C">
            <w:pPr>
              <w:pStyle w:val="ListParagraph"/>
              <w:numPr>
                <w:ilvl w:val="0"/>
                <w:numId w:val="1"/>
              </w:numPr>
              <w:jc w:val="both"/>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collaborative, inspiring, inclusive, innovative, impactful and ethical)</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532DFF">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1CD4" w14:textId="77777777" w:rsidR="006F01BB" w:rsidRDefault="006F01BB">
      <w:r>
        <w:separator/>
      </w:r>
    </w:p>
  </w:endnote>
  <w:endnote w:type="continuationSeparator" w:id="0">
    <w:p w14:paraId="5BA89332" w14:textId="77777777" w:rsidR="006F01BB" w:rsidRDefault="006F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D351" w14:textId="77777777" w:rsidR="006F01BB" w:rsidRDefault="006F01BB">
      <w:r>
        <w:separator/>
      </w:r>
    </w:p>
  </w:footnote>
  <w:footnote w:type="continuationSeparator" w:id="0">
    <w:p w14:paraId="4B55EB80" w14:textId="77777777" w:rsidR="006F01BB" w:rsidRDefault="006F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A4"/>
    <w:multiLevelType w:val="hybridMultilevel"/>
    <w:tmpl w:val="EC96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2"/>
  </w:num>
  <w:num w:numId="2" w16cid:durableId="214854772">
    <w:abstractNumId w:val="3"/>
  </w:num>
  <w:num w:numId="3" w16cid:durableId="829296290">
    <w:abstractNumId w:val="1"/>
  </w:num>
  <w:num w:numId="4" w16cid:durableId="17068292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205D6"/>
    <w:rsid w:val="000306AB"/>
    <w:rsid w:val="00034673"/>
    <w:rsid w:val="00043FED"/>
    <w:rsid w:val="00045823"/>
    <w:rsid w:val="00055F9E"/>
    <w:rsid w:val="000578FE"/>
    <w:rsid w:val="00061AF5"/>
    <w:rsid w:val="000627BB"/>
    <w:rsid w:val="00063F87"/>
    <w:rsid w:val="00073291"/>
    <w:rsid w:val="00080C11"/>
    <w:rsid w:val="00092916"/>
    <w:rsid w:val="000A64C6"/>
    <w:rsid w:val="000E15A6"/>
    <w:rsid w:val="000E33FA"/>
    <w:rsid w:val="000E5FD8"/>
    <w:rsid w:val="000F21CB"/>
    <w:rsid w:val="000F7D01"/>
    <w:rsid w:val="00100C5B"/>
    <w:rsid w:val="001179F0"/>
    <w:rsid w:val="00120472"/>
    <w:rsid w:val="001216F9"/>
    <w:rsid w:val="00126340"/>
    <w:rsid w:val="00126385"/>
    <w:rsid w:val="00130B0D"/>
    <w:rsid w:val="00131E9C"/>
    <w:rsid w:val="001665E0"/>
    <w:rsid w:val="001767D5"/>
    <w:rsid w:val="00177333"/>
    <w:rsid w:val="001862B4"/>
    <w:rsid w:val="001867B2"/>
    <w:rsid w:val="001927E1"/>
    <w:rsid w:val="001941E3"/>
    <w:rsid w:val="00195BBA"/>
    <w:rsid w:val="001B2E7B"/>
    <w:rsid w:val="001B35EE"/>
    <w:rsid w:val="001B379E"/>
    <w:rsid w:val="001B4F30"/>
    <w:rsid w:val="001C30C1"/>
    <w:rsid w:val="001C5879"/>
    <w:rsid w:val="001D65A5"/>
    <w:rsid w:val="001E678F"/>
    <w:rsid w:val="001E75EF"/>
    <w:rsid w:val="001F08A2"/>
    <w:rsid w:val="001F17D6"/>
    <w:rsid w:val="001F235A"/>
    <w:rsid w:val="001F6872"/>
    <w:rsid w:val="00207AA6"/>
    <w:rsid w:val="00213BD1"/>
    <w:rsid w:val="00222390"/>
    <w:rsid w:val="002331F5"/>
    <w:rsid w:val="002402A1"/>
    <w:rsid w:val="00243058"/>
    <w:rsid w:val="00243278"/>
    <w:rsid w:val="0024644B"/>
    <w:rsid w:val="00250375"/>
    <w:rsid w:val="0025093F"/>
    <w:rsid w:val="00260BEB"/>
    <w:rsid w:val="00262B54"/>
    <w:rsid w:val="00266DF6"/>
    <w:rsid w:val="00272F34"/>
    <w:rsid w:val="00274170"/>
    <w:rsid w:val="002825BC"/>
    <w:rsid w:val="002826A0"/>
    <w:rsid w:val="00283C15"/>
    <w:rsid w:val="002976D5"/>
    <w:rsid w:val="002A05E7"/>
    <w:rsid w:val="002C1C27"/>
    <w:rsid w:val="002C53D0"/>
    <w:rsid w:val="002D0D77"/>
    <w:rsid w:val="002D6722"/>
    <w:rsid w:val="002E1E6F"/>
    <w:rsid w:val="002E7AD9"/>
    <w:rsid w:val="0030228C"/>
    <w:rsid w:val="00306590"/>
    <w:rsid w:val="00310A8A"/>
    <w:rsid w:val="00327A61"/>
    <w:rsid w:val="00331289"/>
    <w:rsid w:val="003555EE"/>
    <w:rsid w:val="0036588B"/>
    <w:rsid w:val="0036662C"/>
    <w:rsid w:val="00372FB3"/>
    <w:rsid w:val="00373F9B"/>
    <w:rsid w:val="00374981"/>
    <w:rsid w:val="003762C6"/>
    <w:rsid w:val="0037781D"/>
    <w:rsid w:val="00383D07"/>
    <w:rsid w:val="00384451"/>
    <w:rsid w:val="00384A8D"/>
    <w:rsid w:val="00392644"/>
    <w:rsid w:val="003A2643"/>
    <w:rsid w:val="003A3043"/>
    <w:rsid w:val="003A512B"/>
    <w:rsid w:val="003B5FE2"/>
    <w:rsid w:val="003C656E"/>
    <w:rsid w:val="003D6F0B"/>
    <w:rsid w:val="003D7BAA"/>
    <w:rsid w:val="003E4AA3"/>
    <w:rsid w:val="003E7B67"/>
    <w:rsid w:val="003F3BCE"/>
    <w:rsid w:val="003F5987"/>
    <w:rsid w:val="003F76E2"/>
    <w:rsid w:val="004016CB"/>
    <w:rsid w:val="00410355"/>
    <w:rsid w:val="004158FA"/>
    <w:rsid w:val="004316BD"/>
    <w:rsid w:val="00434A62"/>
    <w:rsid w:val="00446202"/>
    <w:rsid w:val="004543AC"/>
    <w:rsid w:val="004669F1"/>
    <w:rsid w:val="00473B8B"/>
    <w:rsid w:val="00475339"/>
    <w:rsid w:val="00475996"/>
    <w:rsid w:val="004B3091"/>
    <w:rsid w:val="004B7041"/>
    <w:rsid w:val="004C531D"/>
    <w:rsid w:val="004C6D60"/>
    <w:rsid w:val="004D7B5F"/>
    <w:rsid w:val="004E537F"/>
    <w:rsid w:val="004F5CAF"/>
    <w:rsid w:val="005064E8"/>
    <w:rsid w:val="005147D5"/>
    <w:rsid w:val="005168FA"/>
    <w:rsid w:val="005172F9"/>
    <w:rsid w:val="00521700"/>
    <w:rsid w:val="00532DFF"/>
    <w:rsid w:val="005351E9"/>
    <w:rsid w:val="00551CFB"/>
    <w:rsid w:val="005542C4"/>
    <w:rsid w:val="00556463"/>
    <w:rsid w:val="005603F3"/>
    <w:rsid w:val="00564FFB"/>
    <w:rsid w:val="0057032A"/>
    <w:rsid w:val="00577247"/>
    <w:rsid w:val="0058354F"/>
    <w:rsid w:val="00590DA0"/>
    <w:rsid w:val="005922AC"/>
    <w:rsid w:val="00596D8D"/>
    <w:rsid w:val="005A0827"/>
    <w:rsid w:val="005A534E"/>
    <w:rsid w:val="005A6215"/>
    <w:rsid w:val="005C08BC"/>
    <w:rsid w:val="005C3896"/>
    <w:rsid w:val="005E35A6"/>
    <w:rsid w:val="005E35BC"/>
    <w:rsid w:val="005E36D3"/>
    <w:rsid w:val="005E3B77"/>
    <w:rsid w:val="005E5954"/>
    <w:rsid w:val="005F5C1B"/>
    <w:rsid w:val="00611BBA"/>
    <w:rsid w:val="00612507"/>
    <w:rsid w:val="00623F94"/>
    <w:rsid w:val="00624131"/>
    <w:rsid w:val="00625EEA"/>
    <w:rsid w:val="00627F3E"/>
    <w:rsid w:val="00631A0A"/>
    <w:rsid w:val="006352C5"/>
    <w:rsid w:val="00644648"/>
    <w:rsid w:val="0064547B"/>
    <w:rsid w:val="0064637D"/>
    <w:rsid w:val="00652B62"/>
    <w:rsid w:val="00654076"/>
    <w:rsid w:val="00657712"/>
    <w:rsid w:val="00671C1A"/>
    <w:rsid w:val="00694957"/>
    <w:rsid w:val="006B1778"/>
    <w:rsid w:val="006B33F1"/>
    <w:rsid w:val="006B445E"/>
    <w:rsid w:val="006B7169"/>
    <w:rsid w:val="006C25A4"/>
    <w:rsid w:val="006D2DAA"/>
    <w:rsid w:val="006E2A1B"/>
    <w:rsid w:val="006F01BB"/>
    <w:rsid w:val="006F7A05"/>
    <w:rsid w:val="006F7AFE"/>
    <w:rsid w:val="00707935"/>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59B1"/>
    <w:rsid w:val="007827BB"/>
    <w:rsid w:val="00793BEF"/>
    <w:rsid w:val="00797148"/>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87C70"/>
    <w:rsid w:val="008962D3"/>
    <w:rsid w:val="008A12A6"/>
    <w:rsid w:val="008B15D5"/>
    <w:rsid w:val="008D56C2"/>
    <w:rsid w:val="008E0666"/>
    <w:rsid w:val="008E3454"/>
    <w:rsid w:val="008E7716"/>
    <w:rsid w:val="008F11FF"/>
    <w:rsid w:val="008F2BE7"/>
    <w:rsid w:val="008F4CEC"/>
    <w:rsid w:val="009068D2"/>
    <w:rsid w:val="009222B4"/>
    <w:rsid w:val="009235C6"/>
    <w:rsid w:val="009268AA"/>
    <w:rsid w:val="009277D7"/>
    <w:rsid w:val="009307BA"/>
    <w:rsid w:val="00940BCF"/>
    <w:rsid w:val="009435EB"/>
    <w:rsid w:val="009472C2"/>
    <w:rsid w:val="00951C12"/>
    <w:rsid w:val="00953B40"/>
    <w:rsid w:val="00955C29"/>
    <w:rsid w:val="0097367B"/>
    <w:rsid w:val="0097430C"/>
    <w:rsid w:val="00974D6D"/>
    <w:rsid w:val="00975FCB"/>
    <w:rsid w:val="0097647C"/>
    <w:rsid w:val="00985D8A"/>
    <w:rsid w:val="00992308"/>
    <w:rsid w:val="009A08B1"/>
    <w:rsid w:val="009A170A"/>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163EA"/>
    <w:rsid w:val="00A17A77"/>
    <w:rsid w:val="00A21444"/>
    <w:rsid w:val="00A24113"/>
    <w:rsid w:val="00A26CA7"/>
    <w:rsid w:val="00A274EC"/>
    <w:rsid w:val="00A35CAD"/>
    <w:rsid w:val="00A36976"/>
    <w:rsid w:val="00A36E57"/>
    <w:rsid w:val="00A41A49"/>
    <w:rsid w:val="00A52509"/>
    <w:rsid w:val="00A74D1F"/>
    <w:rsid w:val="00A85487"/>
    <w:rsid w:val="00A97FDD"/>
    <w:rsid w:val="00AC2ADC"/>
    <w:rsid w:val="00AC78F4"/>
    <w:rsid w:val="00AD7C0E"/>
    <w:rsid w:val="00AE073F"/>
    <w:rsid w:val="00AE488E"/>
    <w:rsid w:val="00AE5D88"/>
    <w:rsid w:val="00B0539F"/>
    <w:rsid w:val="00B20A67"/>
    <w:rsid w:val="00B56235"/>
    <w:rsid w:val="00B60712"/>
    <w:rsid w:val="00B63237"/>
    <w:rsid w:val="00B66FFA"/>
    <w:rsid w:val="00B754E7"/>
    <w:rsid w:val="00B814EF"/>
    <w:rsid w:val="00B8285C"/>
    <w:rsid w:val="00B82E67"/>
    <w:rsid w:val="00BA0C98"/>
    <w:rsid w:val="00BA23DA"/>
    <w:rsid w:val="00BA4BA0"/>
    <w:rsid w:val="00BA5AE2"/>
    <w:rsid w:val="00BB01F8"/>
    <w:rsid w:val="00BB2416"/>
    <w:rsid w:val="00BD695A"/>
    <w:rsid w:val="00BE4264"/>
    <w:rsid w:val="00BE6DD4"/>
    <w:rsid w:val="00BF335F"/>
    <w:rsid w:val="00C01279"/>
    <w:rsid w:val="00C11F34"/>
    <w:rsid w:val="00C120B7"/>
    <w:rsid w:val="00C32BDB"/>
    <w:rsid w:val="00C3521F"/>
    <w:rsid w:val="00C36343"/>
    <w:rsid w:val="00C47689"/>
    <w:rsid w:val="00C53903"/>
    <w:rsid w:val="00C75EFA"/>
    <w:rsid w:val="00C8160A"/>
    <w:rsid w:val="00C87028"/>
    <w:rsid w:val="00C95DF0"/>
    <w:rsid w:val="00C9785D"/>
    <w:rsid w:val="00C97BB9"/>
    <w:rsid w:val="00CB4B12"/>
    <w:rsid w:val="00CC2152"/>
    <w:rsid w:val="00CC4FE3"/>
    <w:rsid w:val="00CC52BC"/>
    <w:rsid w:val="00CD5E36"/>
    <w:rsid w:val="00CD6423"/>
    <w:rsid w:val="00CD6E4A"/>
    <w:rsid w:val="00CF15C8"/>
    <w:rsid w:val="00CF5838"/>
    <w:rsid w:val="00D06C41"/>
    <w:rsid w:val="00D105DA"/>
    <w:rsid w:val="00D11144"/>
    <w:rsid w:val="00D2190C"/>
    <w:rsid w:val="00D26020"/>
    <w:rsid w:val="00D26654"/>
    <w:rsid w:val="00D3714A"/>
    <w:rsid w:val="00D45499"/>
    <w:rsid w:val="00D56D75"/>
    <w:rsid w:val="00D57431"/>
    <w:rsid w:val="00D57586"/>
    <w:rsid w:val="00D63744"/>
    <w:rsid w:val="00D63EAB"/>
    <w:rsid w:val="00D65B9F"/>
    <w:rsid w:val="00D65F57"/>
    <w:rsid w:val="00D7118D"/>
    <w:rsid w:val="00D744E2"/>
    <w:rsid w:val="00D74C30"/>
    <w:rsid w:val="00D77315"/>
    <w:rsid w:val="00D778F6"/>
    <w:rsid w:val="00D77F63"/>
    <w:rsid w:val="00D81626"/>
    <w:rsid w:val="00D86711"/>
    <w:rsid w:val="00D91C61"/>
    <w:rsid w:val="00D92ADD"/>
    <w:rsid w:val="00DA3A0A"/>
    <w:rsid w:val="00DA4D08"/>
    <w:rsid w:val="00DA5F87"/>
    <w:rsid w:val="00DA6CC5"/>
    <w:rsid w:val="00DB2592"/>
    <w:rsid w:val="00DC5C1A"/>
    <w:rsid w:val="00DE2676"/>
    <w:rsid w:val="00DE2778"/>
    <w:rsid w:val="00DE2AA9"/>
    <w:rsid w:val="00DE5CF5"/>
    <w:rsid w:val="00E02CFC"/>
    <w:rsid w:val="00E063C4"/>
    <w:rsid w:val="00E2518B"/>
    <w:rsid w:val="00E27F94"/>
    <w:rsid w:val="00E31EB2"/>
    <w:rsid w:val="00E33ACB"/>
    <w:rsid w:val="00E41CBE"/>
    <w:rsid w:val="00E45DE0"/>
    <w:rsid w:val="00E46326"/>
    <w:rsid w:val="00E4640E"/>
    <w:rsid w:val="00E51E90"/>
    <w:rsid w:val="00E52661"/>
    <w:rsid w:val="00E55795"/>
    <w:rsid w:val="00E615A4"/>
    <w:rsid w:val="00E61966"/>
    <w:rsid w:val="00E64CEC"/>
    <w:rsid w:val="00E72C00"/>
    <w:rsid w:val="00E74D7B"/>
    <w:rsid w:val="00E776BC"/>
    <w:rsid w:val="00E85215"/>
    <w:rsid w:val="00E912E8"/>
    <w:rsid w:val="00E93004"/>
    <w:rsid w:val="00E95746"/>
    <w:rsid w:val="00EB6566"/>
    <w:rsid w:val="00EC4866"/>
    <w:rsid w:val="00ED15A9"/>
    <w:rsid w:val="00EE1330"/>
    <w:rsid w:val="00EE1A93"/>
    <w:rsid w:val="00EE4A08"/>
    <w:rsid w:val="00EE6558"/>
    <w:rsid w:val="00EE796F"/>
    <w:rsid w:val="00EF2C82"/>
    <w:rsid w:val="00EF2E7F"/>
    <w:rsid w:val="00F02EB3"/>
    <w:rsid w:val="00F154E1"/>
    <w:rsid w:val="00F20206"/>
    <w:rsid w:val="00F27CA0"/>
    <w:rsid w:val="00F37466"/>
    <w:rsid w:val="00F4324C"/>
    <w:rsid w:val="00F43409"/>
    <w:rsid w:val="00F47A8A"/>
    <w:rsid w:val="00F47EEC"/>
    <w:rsid w:val="00F538CB"/>
    <w:rsid w:val="00F66FAE"/>
    <w:rsid w:val="00F670A8"/>
    <w:rsid w:val="00F77376"/>
    <w:rsid w:val="00F86A3D"/>
    <w:rsid w:val="00F91B74"/>
    <w:rsid w:val="00F92C84"/>
    <w:rsid w:val="00F94BC3"/>
    <w:rsid w:val="00FA122C"/>
    <w:rsid w:val="00FA4DEC"/>
    <w:rsid w:val="00FC3456"/>
    <w:rsid w:val="00FD5B7B"/>
    <w:rsid w:val="00FD6E5E"/>
    <w:rsid w:val="00FE15E9"/>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Revision">
    <w:name w:val="Revision"/>
    <w:hidden/>
    <w:uiPriority w:val="99"/>
    <w:semiHidden/>
    <w:rsid w:val="003F598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51835922">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64981c62-b2eb-4d24-95bc-4270c392d079" ContentTypeId="0x010100D06BB0C5BAF8E54A940916A91E5CB263"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3.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4.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5.xml><?xml version="1.0" encoding="utf-8"?>
<ds:datastoreItem xmlns:ds="http://schemas.openxmlformats.org/officeDocument/2006/customXml" ds:itemID="{FB101DE0-D8FF-4D5F-B9A5-401947886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671</Words>
  <Characters>3986</Characters>
  <Application>Microsoft Office Word</Application>
  <DocSecurity>0</DocSecurity>
  <Lines>114</Lines>
  <Paragraphs>61</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Zoological Society of London</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Daniel Fraser</cp:lastModifiedBy>
  <cp:revision>11</cp:revision>
  <cp:lastPrinted>2015-01-12T12:47:00Z</cp:lastPrinted>
  <dcterms:created xsi:type="dcterms:W3CDTF">2024-05-15T15:29:00Z</dcterms:created>
  <dcterms:modified xsi:type="dcterms:W3CDTF">2024-05-15T16:16:00Z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y fmtid="{D5CDD505-2E9C-101B-9397-08002B2CF9AE}" pid="25" name="GrammarlyDocumentId">
    <vt:lpwstr>5fadf1f2e8ec47b397f443e0e7c47dca37fda3fde22f680b641d88a062b8e164</vt:lpwstr>
  </property>
</Properties>
</file>