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Development Coordinator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3</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Director of Development </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Fundraising, Marketing &amp;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Development </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Permanent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Park/Hybrid</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r>
        <w:rPr>
          <w:rFonts w:ascii="Calibri" w:hAnsi="Calibri" w:eastAsia="Calibri" w:cs="Calibri"/>
          <w:sz w:val="22"/>
          <w:szCs w:val="22"/>
          <w:lang w:val="en-GB" w:eastAsia="en-GB" w:bidi="en-GB"/>
        </w:rPr>
        <w:t xml:space="preserve">The role of the Development Coordinator is to support the Development team in various strategic and operational capacities. Reporting directly to the Director of Development, the post holder will play a crucial role in coordinating trategic planning, reporting requirements, fostering a culture of fundraising across ZSL, and providing administrative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Strategic Planning Support: Collaborate with the </w:t>
      </w:r>
      <w:commentRangeStart w:id="1"/>
      <w:r>
        <w:rPr>
          <w:rFonts w:ascii="Calibri" w:hAnsi="Calibri" w:eastAsia="Calibri" w:cs="Calibri"/>
          <w:i/>
          <w:iCs/>
          <w:sz w:val="22"/>
          <w:szCs w:val="22"/>
          <w:lang w:val="en-GB" w:eastAsia="en-GB" w:bidi="en-GB"/>
        </w:rPr>
        <w:t xml:space="preserve">Director of Development And Head of Development and Supporter Operations </w:t>
      </w:r>
      <w:commentRangeEnd w:id="1"/>
      <w:r>
        <w:commentReference w:id="1"/>
      </w:r>
      <w:r>
        <w:rPr>
          <w:rFonts w:ascii="Calibri" w:hAnsi="Calibri" w:eastAsia="Calibri" w:cs="Calibri"/>
          <w:i/>
          <w:iCs/>
          <w:sz w:val="22"/>
          <w:szCs w:val="22"/>
          <w:lang w:val="en-GB" w:eastAsia="en-GB" w:bidi="en-GB"/>
        </w:rPr>
        <w:t xml:space="preserve">to coordinate strategic planning initiatives, including the development of fundraising strategies, annual plans, and key performance indicators (KPIs).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Reporting Requirements: Assist in the preparation of regular reports and presentations for internal and external stakeholders, providing insights and analysis on fundraising performance and progress towards goals.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Culture of Fundraising:</w:t>
      </w:r>
      <w:r>
        <w:rPr>
          <w:lang w:val="en-GB" w:eastAsia="en-GB" w:bidi="en-GB"/>
        </w:rPr>
        <w:t xml:space="preserve"> </w:t>
      </w:r>
      <w:r>
        <w:rPr>
          <w:rFonts w:ascii="Calibri" w:hAnsi="Calibri" w:eastAsia="Calibri" w:cs="Calibri"/>
          <w:i/>
          <w:iCs/>
          <w:sz w:val="22"/>
          <w:szCs w:val="22"/>
          <w:lang w:val="en-GB" w:eastAsia="en-GB" w:bidi="en-GB"/>
        </w:rPr>
        <w:t xml:space="preserve">Support the Development Team to deliver consistency in their presentations to internal teams; to promote a culture of fundraising fostering a sense of understanding of fundraising as well as and enthusiasm for fundraising initiatives.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Administrative Support: Provide administrative support to the Development team, including, scheduling departmental meetings, arranging agendas and supporting with the coordination of travel arrangements. Additionally, assist with some diary management for the Director of Development.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Strategic Anchor Day Activities: Support the </w:t>
      </w:r>
      <w:commentRangeStart w:id="2"/>
      <w:r>
        <w:rPr>
          <w:rFonts w:ascii="Calibri" w:hAnsi="Calibri" w:eastAsia="Calibri" w:cs="Calibri"/>
          <w:i/>
          <w:iCs/>
          <w:sz w:val="22"/>
          <w:szCs w:val="22"/>
          <w:lang w:val="en-GB" w:eastAsia="en-GB" w:bidi="en-GB"/>
        </w:rPr>
        <w:t xml:space="preserve">Planning and delivery off </w:t>
      </w:r>
      <w:commentRangeEnd w:id="2"/>
      <w:r>
        <w:commentReference w:id="2"/>
      </w:r>
      <w:r>
        <w:rPr>
          <w:rFonts w:ascii="Calibri" w:hAnsi="Calibri" w:eastAsia="Calibri" w:cs="Calibri"/>
          <w:i/>
          <w:iCs/>
          <w:sz w:val="22"/>
          <w:szCs w:val="22"/>
          <w:lang w:val="en-GB" w:eastAsia="en-GB" w:bidi="en-GB"/>
        </w:rPr>
        <w:t xml:space="preserve">strategic anchor day activities aimed at fostering team cohesion, aligning with organisational goals, and promoting learning and development opportunities within the Development team.</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Learning and Development: Work closely with the </w:t>
      </w:r>
      <w:commentRangeStart w:id="3"/>
      <w:r>
        <w:rPr>
          <w:rFonts w:ascii="Calibri" w:hAnsi="Calibri" w:eastAsia="Calibri" w:cs="Calibri"/>
          <w:i/>
          <w:iCs/>
          <w:sz w:val="22"/>
          <w:szCs w:val="22"/>
          <w:lang w:val="en-GB" w:eastAsia="en-GB" w:bidi="en-GB"/>
        </w:rPr>
        <w:t xml:space="preserve">Learning and Development team and the Director of Development </w:t>
      </w:r>
      <w:commentRangeEnd w:id="3"/>
      <w:r>
        <w:commentReference w:id="3"/>
      </w:r>
      <w:r>
        <w:rPr>
          <w:rFonts w:ascii="Calibri" w:hAnsi="Calibri" w:eastAsia="Calibri" w:cs="Calibri"/>
          <w:i/>
          <w:iCs/>
          <w:sz w:val="22"/>
          <w:szCs w:val="22"/>
          <w:lang w:val="en-GB" w:eastAsia="en-GB" w:bidi="en-GB"/>
        </w:rPr>
        <w:t xml:space="preserve">to coordinate the training needs of the Development team and coordinate relevant training sessions and resources to support their professional growth and development.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Performance Development Review (PDR) Process: Support with planning and coordinating the Performance Development Review (PDR) process for the Development team, ensuring alignment with organisational planning processes and goals.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Calibri" w:hAnsi="Calibri" w:eastAsia="Calibri" w:cs="Calibri"/>
          <w:i/>
          <w:iCs/>
          <w:sz w:val="22"/>
          <w:szCs w:val="22"/>
          <w:lang w:val="en-GB" w:eastAsia="en-GB" w:bidi="en-GB"/>
        </w:rPr>
      </w:pPr>
      <w:r>
        <w:rPr>
          <w:rFonts w:ascii="Calibri" w:hAnsi="Calibri" w:eastAsia="Calibri" w:cs="Calibri"/>
          <w:i/>
          <w:iCs/>
          <w:sz w:val="22"/>
          <w:szCs w:val="22"/>
          <w:lang w:val="en-GB" w:eastAsia="en-GB" w:bidi="en-GB"/>
        </w:rPr>
        <w:t xml:space="preserve">Pitch Presentations and Planning Support across the Development team with preparation and planning of pitch presentations to prospective donors, providing support in research, content development, and presentation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Proven experience in a business management or administrative role, preferably within the non-profit sector but not essential.</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i/>
                <w:iCs/>
                <w:lang w:val="en-GB" w:eastAsia="en-GB" w:bidi="en-GB"/>
              </w:rPr>
            </w:pPr>
            <w:r>
              <w:rPr>
                <w:lang w:val="en-GB" w:eastAsia="en-GB" w:bidi="en-GB"/>
              </w:rPr>
              <w:t xml:space="preserve">Proven experience in working to targets and deadlines with the ability to prioritise and time-manage effectively</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Excellent communication and presentation skills, with the ability to convey complex information clearly and persuasively.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Familiarity with managing competing priorities and delegating effectively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Proficiency in Microsoft Office suite and presentation software (e.g., PowerPoint).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Ability to work independently with minimal supervision and as part of a team.</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Highly organised with exceptional attention to detail and accuracy.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Knowledge of fundraising principles and practices is desirable.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comments.xml><?xml version="1.0" encoding="utf-8"?>
<w:comments xmlns:w="http://schemas.openxmlformats.org/wordprocessingml/2006/main"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comment w:id="1" w:author="Catherine Hart" w:date="2024-04-14T21:18:00Z">
    <w:p w14:paraId="00000001">
      <w:r>
        <w:annotationRef/>
        <w:t xml:space="preserve">And Head of Development and Supporter Operations</w:t>
      </w:r>
    </w:p>
  </w:comment>
  <w:comment w:id="2" w:author="Catherine Hart" w:date="2024-04-14T21:23:00Z">
    <w:p w14:paraId="00000002">
      <w:r>
        <w:annotationRef/>
        <w:t xml:space="preserve">Support the planning and delivery of</w:t>
      </w:r>
    </w:p>
  </w:comment>
  <w:comment w:id="3" w:author="Catherine Hart" w:date="2024-04-14T21:23:00Z">
    <w:p w14:paraId="00000003">
      <w:r>
        <w:annotationRef/>
        <w:t xml:space="preserve">And the Director of Development </w:t>
      </w:r>
    </w:p>
  </w:comment>
</w:comments>
</file>

<file path=word/commentsExtended.xml><?xml version="1.0" encoding="utf-8"?>
<w15:commentsEx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5:commentEx w15:paraId="00000001" w15:done="0"/>
  <w15:commentEx w15:paraId="00000002" w15:done="0"/>
  <w15:commentEx w15:paraId="00000003" w15:done="0"/>
</w15:commentsEx>
</file>

<file path=word/commentsExtensible.xml><?xml version="1.0" encoding="utf-8"?>
<w16cex:commentsExtensible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6cex:commentExtensible w16cex:durableId="00000001" w16cex:dateUtc="2024-04-14T20:18:00Z"/>
  <w16cex:commentExtensible w16cex:durableId="00000002" w16cex:dateUtc="2024-04-14T20:23:00Z"/>
  <w16cex:commentExtensible w16cex:durableId="00000003" w16cex:dateUtc="2024-04-14T20:23:00Z"/>
</w16cex:commentsExtensible>
</file>

<file path=word/commentsIds.xml><?xml version="1.0" encoding="utf-8"?>
<w16cid:commentsIds xmlns:mc="http://schemas.openxmlformats.org/markup-compatibility/2006" xmlns:w14="http://schemas.microsoft.com/office/word/2010/wordml" xmlns:w15="http://schemas.microsoft.com/office/word/2012/wordml" xmlns:w16cex="http://schemas.microsoft.com/office/word/2018/wordml/cex" xmlns:w16cid="http://schemas.microsoft.com/office/word/2016/wordml/cid" mc:Ignorable="w14 w15 w16cex w16cid">
  <w16cid:commentId w16cid:paraId="00000001" w16cid:durableId="00000001"/>
  <w16cid:commentId w16cid:paraId="00000002" w16cid:durableId="00000002"/>
  <w16cid:commentId w16cid:paraId="00000003" w16cid:durableId="00000003"/>
</w16cid:commentsIds>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allowOverlap="1" hidden="false">
          <wp:simplePos x="0" y="0"/>
          <wp:positionH relativeFrom="column">
            <wp:posOffset>-666115</wp:posOffset>
          </wp:positionH>
          <wp:positionV relativeFrom="paragraph">
            <wp:posOffset>0</wp:posOffset>
          </wp:positionV>
          <wp:extent cx="1355725" cy="67818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355725" cy="67818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comments" Target="comments.xml"/>
	<Relationship Id="rId00012" Type="http://schemas.microsoft.com/office/2011/relationships/commentsExtended" Target="commentsExtended.xml"/>
	<Relationship Id="rId00013" Type="http://schemas.microsoft.com/office/2016/09/relationships/commentsIds" Target="commentsIds.xml"/>
	<Relationship Id="rId00014" Type="http://schemas.microsoft.com/office/2018/08/relationships/commentsExtensible" Target="commentsExtensible.xml"/>
	<Relationship Id="rId00015" Type="http://schemas.openxmlformats.org/officeDocument/2006/relationships/numbering" Target="numbering.xml"/>
	<Relationship Id="rId00016" Type="http://schemas.openxmlformats.org/officeDocument/2006/relationships/fontTable" Target="fontTable.xml"/>
	<Relationship Id="rId00017"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2024-04-14T20:26:00Z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d297fda183c2031ac5e1107088f1e3433f44314eec1a5e4b540e041ba7112208</vt:lpwstr>
  </property>
  <property fmtid="{D5CDD505-2E9C-101B-9397-08002B2CF9AE}" pid="3" name="paace835d1d34ace8fda094a5b4c07d3">
    <vt:lpwstr/>
  </property>
  <property fmtid="{D5CDD505-2E9C-101B-9397-08002B2CF9AE}" pid="4" name="TemplateUrl">
    <vt:lpwstr/>
  </property>
  <property fmtid="{D5CDD505-2E9C-101B-9397-08002B2CF9AE}" pid="5" name="xd_ProgID">
    <vt:lpwstr/>
  </property>
  <property fmtid="{D5CDD505-2E9C-101B-9397-08002B2CF9AE}" pid="6" name="pa1a1158799747be85cc7547fcd25127">
    <vt:lpwstr/>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y fmtid="{D5CDD505-2E9C-101B-9397-08002B2CF9AE}" pid="10" name="Team">
    <vt:lpwstr>5;#HR|12cf6d2f-e5d5-4afc-acb4-2881efab8e57</vt:lpwstr>
  </property>
  <property fmtid="{D5CDD505-2E9C-101B-9397-08002B2CF9AE}" pid="11" name="Sponsor">
    <vt:lpwstr/>
  </property>
  <property fmtid="{D5CDD505-2E9C-101B-9397-08002B2CF9AE}" pid="12" name="Topic">
    <vt:lpwstr/>
  </property>
  <property fmtid="{D5CDD505-2E9C-101B-9397-08002B2CF9AE}" pid="13" name="Document language">
    <vt:lpwstr>1;#English|8e6f1ede-5386-4ba2-be58-056b572f25ee</vt:lpwstr>
  </property>
  <property fmtid="{D5CDD505-2E9C-101B-9397-08002B2CF9AE}" pid="14" name="Document reference">
    <vt:lpwstr/>
  </property>
  <property fmtid="{D5CDD505-2E9C-101B-9397-08002B2CF9AE}" pid="15" name="Geograhic scope">
    <vt:lpwstr/>
  </property>
  <property fmtid="{D5CDD505-2E9C-101B-9397-08002B2CF9AE}" pid="16" name="Support category">
    <vt:lpwstr/>
  </property>
  <property fmtid="{D5CDD505-2E9C-101B-9397-08002B2CF9AE}" pid="17" name="ZSL Keywords">
    <vt:lpwstr/>
  </property>
  <property fmtid="{D5CDD505-2E9C-101B-9397-08002B2CF9AE}" pid="18" name="lcf76f155ced4ddcb4097134ff3c332f">
    <vt:lpwstr/>
  </property>
  <property fmtid="{D5CDD505-2E9C-101B-9397-08002B2CF9AE}" pid="19" name="Revision_x0020_level">
    <vt:lpwstr/>
  </property>
  <property fmtid="{D5CDD505-2E9C-101B-9397-08002B2CF9AE}" pid="20" name="Zoogle Topic">
    <vt:lpwstr>39;#Working at ZSL|056a4b02-b401-44f2-9d48-66e1cd174674;#9;#Managing our people|1418240b-1ec6-46ab-8294-8e7c0cd8ecd4</vt:lpwstr>
  </property>
  <property fmtid="{D5CDD505-2E9C-101B-9397-08002B2CF9AE}" pid="21" name="ContentTypeId">
    <vt:lpwstr>0x010100D06BB0C5BAF8E54A940916A91E5CB2630022390AFFB7976C4F82812D3ABB053505</vt:lpwstr>
  </property>
  <property fmtid="{D5CDD505-2E9C-101B-9397-08002B2CF9AE}" pid="22" name="xd_Signature">
    <vt:bool>false</vt:bool>
  </property>
  <property fmtid="{D5CDD505-2E9C-101B-9397-08002B2CF9AE}" pid="23" name="Revision level">
    <vt:lpwstr/>
  </property>
  <property fmtid="{D5CDD505-2E9C-101B-9397-08002B2CF9AE}" pid="24" name="MediaServiceImageTags">
    <vt:lpwstr/>
  </property>
  <property fmtid="{D5CDD505-2E9C-101B-9397-08002B2CF9AE}" pid="25" name="Geograhic_x0020_scope">
    <vt:lpwstr/>
  </property>
</Properties>
</file>