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21A7" w14:textId="77777777" w:rsidR="00AD2982" w:rsidRDefault="00000000">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u w:val="none"/>
        </w:rPr>
        <w:t xml:space="preserve">                                                                                                                                       </w:t>
      </w:r>
    </w:p>
    <w:p w14:paraId="370BF6E6" w14:textId="77777777" w:rsidR="005336EE" w:rsidRDefault="00533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006600"/>
          <w:sz w:val="44"/>
          <w:szCs w:val="44"/>
        </w:rPr>
      </w:pPr>
    </w:p>
    <w:p w14:paraId="3B0ECA67" w14:textId="4E0F2BB1"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006600"/>
          <w:sz w:val="44"/>
          <w:szCs w:val="44"/>
        </w:rPr>
      </w:pPr>
      <w:r>
        <w:rPr>
          <w:rFonts w:ascii="Calibri" w:eastAsia="Calibri" w:hAnsi="Calibri" w:cs="Calibri"/>
          <w:b/>
          <w:bCs/>
          <w:color w:val="006600"/>
          <w:sz w:val="44"/>
          <w:szCs w:val="44"/>
        </w:rPr>
        <w:t>Transforming the Thames Project Coordinator</w:t>
      </w:r>
    </w:p>
    <w:p w14:paraId="417796E0"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2835"/>
        <w:gridCol w:w="1276"/>
        <w:gridCol w:w="3492"/>
      </w:tblGrid>
      <w:tr w:rsidR="00AD2982" w14:paraId="171EE28F" w14:textId="77777777">
        <w:trPr>
          <w:trHeight w:val="596"/>
        </w:trPr>
        <w:tc>
          <w:tcPr>
            <w:tcW w:w="1413" w:type="dxa"/>
            <w:shd w:val="clear" w:color="auto" w:fill="006600"/>
          </w:tcPr>
          <w:p w14:paraId="23E3F7D4"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sz w:val="22"/>
                <w:szCs w:val="22"/>
              </w:rPr>
            </w:pPr>
            <w:r>
              <w:rPr>
                <w:rFonts w:ascii="Calibri" w:eastAsia="Calibri" w:hAnsi="Calibri" w:cs="Calibri"/>
                <w:b/>
                <w:bCs/>
                <w:color w:val="FFFFFF"/>
              </w:rPr>
              <w:t>Job grade</w:t>
            </w:r>
          </w:p>
        </w:tc>
        <w:tc>
          <w:tcPr>
            <w:tcW w:w="2835" w:type="dxa"/>
          </w:tcPr>
          <w:p w14:paraId="7BA73B6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Level 3</w:t>
            </w:r>
          </w:p>
        </w:tc>
        <w:tc>
          <w:tcPr>
            <w:tcW w:w="1276" w:type="dxa"/>
            <w:shd w:val="clear" w:color="auto" w:fill="006600"/>
          </w:tcPr>
          <w:p w14:paraId="599FECBC"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Reports to</w:t>
            </w:r>
          </w:p>
        </w:tc>
        <w:tc>
          <w:tcPr>
            <w:tcW w:w="3492" w:type="dxa"/>
          </w:tcPr>
          <w:p w14:paraId="6749D936"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Senior Partnership Manager</w:t>
            </w:r>
          </w:p>
        </w:tc>
      </w:tr>
      <w:tr w:rsidR="00AD2982" w14:paraId="1141F399" w14:textId="77777777">
        <w:tc>
          <w:tcPr>
            <w:tcW w:w="1413" w:type="dxa"/>
            <w:shd w:val="clear" w:color="auto" w:fill="006600"/>
          </w:tcPr>
          <w:p w14:paraId="16E637A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Directorate</w:t>
            </w:r>
          </w:p>
        </w:tc>
        <w:tc>
          <w:tcPr>
            <w:tcW w:w="2835" w:type="dxa"/>
          </w:tcPr>
          <w:p w14:paraId="18F2DCBD"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Conservation and Policy</w:t>
            </w:r>
          </w:p>
          <w:p w14:paraId="380AFFEC"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p>
        </w:tc>
        <w:tc>
          <w:tcPr>
            <w:tcW w:w="1276" w:type="dxa"/>
            <w:shd w:val="clear" w:color="auto" w:fill="006600"/>
          </w:tcPr>
          <w:p w14:paraId="1908E298"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Function</w:t>
            </w:r>
          </w:p>
        </w:tc>
        <w:tc>
          <w:tcPr>
            <w:tcW w:w="3492" w:type="dxa"/>
          </w:tcPr>
          <w:p w14:paraId="04E99D3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Conservation &amp; Policy</w:t>
            </w:r>
          </w:p>
        </w:tc>
      </w:tr>
      <w:tr w:rsidR="00AD2982" w14:paraId="1DF74F52" w14:textId="77777777">
        <w:tc>
          <w:tcPr>
            <w:tcW w:w="1413" w:type="dxa"/>
            <w:shd w:val="clear" w:color="auto" w:fill="006600"/>
          </w:tcPr>
          <w:p w14:paraId="2A2ADE2B"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 xml:space="preserve">Contract </w:t>
            </w:r>
          </w:p>
        </w:tc>
        <w:tc>
          <w:tcPr>
            <w:tcW w:w="2835" w:type="dxa"/>
          </w:tcPr>
          <w:p w14:paraId="4999EA31"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Fixed Term</w:t>
            </w:r>
          </w:p>
          <w:p w14:paraId="30BA3A16"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p>
        </w:tc>
        <w:tc>
          <w:tcPr>
            <w:tcW w:w="1276" w:type="dxa"/>
            <w:shd w:val="clear" w:color="auto" w:fill="006600"/>
          </w:tcPr>
          <w:p w14:paraId="73532120"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Location</w:t>
            </w:r>
          </w:p>
        </w:tc>
        <w:tc>
          <w:tcPr>
            <w:tcW w:w="3492" w:type="dxa"/>
          </w:tcPr>
          <w:p w14:paraId="572ABF3C"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 xml:space="preserve">Head Office (Regent’s Park) </w:t>
            </w:r>
          </w:p>
        </w:tc>
      </w:tr>
    </w:tbl>
    <w:p w14:paraId="33AAAD32"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8"/>
          <w:szCs w:val="28"/>
        </w:rPr>
      </w:pPr>
    </w:p>
    <w:p w14:paraId="35C317A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006600"/>
          <w:sz w:val="32"/>
          <w:szCs w:val="32"/>
        </w:rPr>
      </w:pPr>
      <w:r>
        <w:rPr>
          <w:rFonts w:ascii="Calibri" w:eastAsia="Calibri" w:hAnsi="Calibri" w:cs="Calibri"/>
          <w:b/>
          <w:bCs/>
          <w:color w:val="006600"/>
          <w:sz w:val="32"/>
          <w:szCs w:val="32"/>
        </w:rPr>
        <w:t>Responsibility for resources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1"/>
        <w:gridCol w:w="2822"/>
        <w:gridCol w:w="1612"/>
        <w:gridCol w:w="3324"/>
      </w:tblGrid>
      <w:tr w:rsidR="00AD2982" w14:paraId="73B6B8A0" w14:textId="77777777">
        <w:trPr>
          <w:trHeight w:val="596"/>
        </w:trPr>
        <w:tc>
          <w:tcPr>
            <w:tcW w:w="1411" w:type="dxa"/>
            <w:shd w:val="clear" w:color="auto" w:fill="006600"/>
          </w:tcPr>
          <w:p w14:paraId="187030C0"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sz w:val="22"/>
                <w:szCs w:val="22"/>
              </w:rPr>
            </w:pPr>
            <w:r>
              <w:rPr>
                <w:rFonts w:ascii="Calibri" w:eastAsia="Calibri" w:hAnsi="Calibri" w:cs="Calibri"/>
                <w:b/>
                <w:bCs/>
                <w:color w:val="FFFFFF"/>
              </w:rPr>
              <w:t>Direct line reports</w:t>
            </w:r>
          </w:p>
        </w:tc>
        <w:tc>
          <w:tcPr>
            <w:tcW w:w="2822" w:type="dxa"/>
          </w:tcPr>
          <w:p w14:paraId="230AF49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None</w:t>
            </w:r>
          </w:p>
        </w:tc>
        <w:tc>
          <w:tcPr>
            <w:tcW w:w="1612" w:type="dxa"/>
            <w:vMerge w:val="restart"/>
            <w:shd w:val="clear" w:color="auto" w:fill="006600"/>
          </w:tcPr>
          <w:p w14:paraId="76571415"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Responsibility for other resources</w:t>
            </w:r>
          </w:p>
        </w:tc>
        <w:tc>
          <w:tcPr>
            <w:tcW w:w="3324" w:type="dxa"/>
            <w:vMerge w:val="restart"/>
          </w:tcPr>
          <w:p w14:paraId="05AA5CCC"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 xml:space="preserve">GDPR requirements, Project grievance mechanism, Equipment, Data. </w:t>
            </w:r>
          </w:p>
        </w:tc>
      </w:tr>
      <w:tr w:rsidR="00AD2982" w14:paraId="076ED5E6" w14:textId="77777777">
        <w:tc>
          <w:tcPr>
            <w:tcW w:w="1411" w:type="dxa"/>
            <w:shd w:val="clear" w:color="auto" w:fill="006600"/>
          </w:tcPr>
          <w:p w14:paraId="43D5CD02"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color w:val="FFFFFF"/>
              </w:rPr>
            </w:pPr>
            <w:r>
              <w:rPr>
                <w:rFonts w:ascii="Calibri" w:eastAsia="Calibri" w:hAnsi="Calibri" w:cs="Calibri"/>
                <w:b/>
                <w:bCs/>
                <w:color w:val="FFFFFF"/>
              </w:rPr>
              <w:t>Financial resources</w:t>
            </w:r>
          </w:p>
        </w:tc>
        <w:tc>
          <w:tcPr>
            <w:tcW w:w="2822" w:type="dxa"/>
          </w:tcPr>
          <w:p w14:paraId="7C269B5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b/>
                <w:bCs/>
              </w:rPr>
            </w:pPr>
            <w:r>
              <w:rPr>
                <w:rFonts w:ascii="Calibri" w:eastAsia="Calibri" w:hAnsi="Calibri" w:cs="Calibri"/>
                <w:b/>
                <w:bCs/>
              </w:rPr>
              <w:t>Personal expenses in accordance with ZSL Global Expenses Policy. Delegated responsibility for project purchases.</w:t>
            </w:r>
          </w:p>
        </w:tc>
        <w:tc>
          <w:tcPr>
            <w:tcW w:w="1612" w:type="dxa"/>
            <w:vMerge/>
          </w:tcPr>
          <w:p w14:paraId="70235696"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3324" w:type="dxa"/>
            <w:vMerge/>
          </w:tcPr>
          <w:p w14:paraId="16BDB8FF"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c>
      </w:tr>
    </w:tbl>
    <w:p w14:paraId="42108211"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color w:val="244061"/>
          <w:sz w:val="32"/>
          <w:szCs w:val="32"/>
        </w:rPr>
      </w:pPr>
    </w:p>
    <w:p w14:paraId="0E5A91C8"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006600"/>
          <w:sz w:val="32"/>
          <w:szCs w:val="32"/>
        </w:rPr>
      </w:pPr>
      <w:r>
        <w:rPr>
          <w:rFonts w:ascii="Calibri" w:eastAsia="Calibri" w:hAnsi="Calibri" w:cs="Calibri"/>
          <w:b/>
          <w:bCs/>
          <w:color w:val="006600"/>
          <w:sz w:val="32"/>
          <w:szCs w:val="32"/>
        </w:rPr>
        <w:t xml:space="preserve">Our vision and mission </w:t>
      </w:r>
    </w:p>
    <w:p w14:paraId="439763B2"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21D88CCA"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366091"/>
          <w:sz w:val="32"/>
          <w:szCs w:val="32"/>
        </w:rPr>
      </w:pPr>
    </w:p>
    <w:p w14:paraId="0B9DF528"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b/>
          <w:bCs/>
          <w:color w:val="006600"/>
          <w:sz w:val="32"/>
          <w:szCs w:val="32"/>
        </w:rPr>
        <w:t xml:space="preserve">Purpose of the role </w:t>
      </w:r>
    </w:p>
    <w:p w14:paraId="45D2B5DB"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The Transforming the Thames Project Coordinator will provide high-quality administrative, organisational and coordination support for Transforming the Thames, an ambitious partnership programme restoring coastal habitats across the Greater Thames Estuary.</w:t>
      </w:r>
    </w:p>
    <w:p w14:paraId="3F97607C"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p>
    <w:p w14:paraId="2D5D4B4A"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Working closely with the Senior Partnerships Manager, Senior Restoration Manager, wider ZSL team and project partners, the postholder will support the day-to-day running of the programme. They will coordinate meetings and working groups, record minutes and actions, maintain project systems, coordinate partner inputs, support grant administration and reporting, and help keep activities and deliverables on track. This role would suit a highly organised, proactive and adaptable individual who enjoys coordinating multiple workstreams and priorities within a collaborative programme.</w:t>
      </w:r>
    </w:p>
    <w:p w14:paraId="6F1E3257"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p>
    <w:p w14:paraId="747E3959"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Transforming the Thames (TtT), led by ZSL, has a vision of a Thames Estuary that is Restored, Reconnected and Resilient; an Outstanding Coastal Wetland for Communities and Wildlife. The partnership brings together industry, government, environmental organisations, local nature partnerships and landowners to reconnect the fragmented and damaged seascape through habitat protection, repair and restoration.</w:t>
      </w:r>
    </w:p>
    <w:p w14:paraId="296B1461"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006600"/>
          <w:sz w:val="32"/>
          <w:szCs w:val="32"/>
        </w:rPr>
      </w:pPr>
      <w:r>
        <w:rPr>
          <w:rFonts w:ascii="Calibri" w:eastAsia="Calibri" w:hAnsi="Calibri" w:cs="Calibri"/>
          <w:b/>
          <w:bCs/>
          <w:color w:val="006600"/>
          <w:sz w:val="32"/>
          <w:szCs w:val="32"/>
        </w:rPr>
        <w:t>Key responsibilities</w:t>
      </w:r>
    </w:p>
    <w:p w14:paraId="0BF98942"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sz w:val="22"/>
          <w:szCs w:val="22"/>
        </w:rPr>
      </w:pPr>
    </w:p>
    <w:p w14:paraId="7F136F68"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sz w:val="22"/>
          <w:szCs w:val="22"/>
        </w:rPr>
      </w:pPr>
      <w:r>
        <w:rPr>
          <w:rFonts w:ascii="Calibri" w:eastAsia="Calibri" w:hAnsi="Calibri" w:cs="Calibri"/>
          <w:b/>
          <w:bCs/>
          <w:sz w:val="22"/>
          <w:szCs w:val="22"/>
        </w:rPr>
        <w:lastRenderedPageBreak/>
        <w:t>Project coordination and administration</w:t>
      </w:r>
    </w:p>
    <w:p w14:paraId="27A5DF18" w14:textId="77777777" w:rsidR="00AD2982" w:rsidRDefault="00000000">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Support the day-to-day coordination and administration of Transforming the Thames, working with the Senior Partnerships Manager, Senior Restoration Manager, ZSL team and project partners to ensure activities, milestones and deliverables remain on track.</w:t>
      </w:r>
    </w:p>
    <w:p w14:paraId="216C6E5E" w14:textId="77777777" w:rsidR="00AD2982" w:rsidRDefault="00000000">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Maintain effective project management systems, including workplans, project calendars, shared folders and project records, ensuring information and data are well organised, stored appropriately and easily accessible.</w:t>
      </w:r>
    </w:p>
    <w:p w14:paraId="57D2CD09" w14:textId="77777777" w:rsidR="00AD2982" w:rsidRDefault="00000000">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Coordinate partner inputs, monitor deadlines and follow up on outstanding actions, information and deliverables.</w:t>
      </w:r>
    </w:p>
    <w:p w14:paraId="4D10B7A6" w14:textId="77777777" w:rsidR="00AD2982" w:rsidRDefault="00000000">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Support project and grant administration, including maintaining accurate records and coordinating information required for financial and donor reporting.</w:t>
      </w:r>
    </w:p>
    <w:p w14:paraId="15622BEE" w14:textId="77777777" w:rsidR="00AD2982" w:rsidRDefault="00000000">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Maintain the projects central inbox and calendar, coordinating and responding to enquiries.</w:t>
      </w:r>
    </w:p>
    <w:p w14:paraId="723C0E05"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sz w:val="22"/>
          <w:szCs w:val="22"/>
        </w:rPr>
      </w:pPr>
      <w:r>
        <w:rPr>
          <w:rFonts w:ascii="Calibri" w:eastAsia="Calibri" w:hAnsi="Calibri" w:cs="Calibri"/>
          <w:b/>
          <w:bCs/>
          <w:sz w:val="22"/>
          <w:szCs w:val="22"/>
        </w:rPr>
        <w:t>Partnership meetings and engagement</w:t>
      </w:r>
    </w:p>
    <w:p w14:paraId="04F2B761" w14:textId="77777777" w:rsidR="00AD2982" w:rsidRDefault="0000000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Coordinate partnership meetings, working groups, Steering Committee meetings, workshops, conferences and other project events, including scheduling, logistics, agendas, recording minutes and key decisions, and ensuring agreed actions are followed through.</w:t>
      </w:r>
    </w:p>
    <w:p w14:paraId="6E71A488"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p>
    <w:p w14:paraId="18C1DA43" w14:textId="77777777" w:rsidR="00AD2982" w:rsidRDefault="00000000">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Build and maintain positive working relationships with project partners and stakeholders, supporting effective communication and information sharing across the partnership.</w:t>
      </w:r>
    </w:p>
    <w:p w14:paraId="5FDF02B2"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sz w:val="22"/>
          <w:szCs w:val="22"/>
        </w:rPr>
      </w:pPr>
    </w:p>
    <w:p w14:paraId="09775603"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sz w:val="22"/>
          <w:szCs w:val="22"/>
        </w:rPr>
      </w:pPr>
      <w:r>
        <w:rPr>
          <w:rFonts w:ascii="Calibri" w:eastAsia="Calibri" w:hAnsi="Calibri" w:cs="Calibri"/>
          <w:b/>
          <w:bCs/>
          <w:sz w:val="22"/>
          <w:szCs w:val="22"/>
        </w:rPr>
        <w:t>Project reporting and information storage</w:t>
      </w:r>
    </w:p>
    <w:p w14:paraId="422B616B"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Coordinate the collection, organisation and management of project information, monitoring data provided by partners, maintaining clear, accurate and accessible project records.</w:t>
      </w:r>
    </w:p>
    <w:p w14:paraId="154525C8"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Support the preparation of funder, technical and internal reports by coordinating partner contributions, collating information, contributing to drafting and leading on specific reports where required.</w:t>
      </w:r>
    </w:p>
    <w:p w14:paraId="18C73051"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pPr>
      <w:r>
        <w:t>Contribute to the development of funding proposals as part of a wider team.</w:t>
      </w:r>
    </w:p>
    <w:p w14:paraId="2C9551EB"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sz w:val="22"/>
          <w:szCs w:val="22"/>
        </w:rPr>
      </w:pPr>
      <w:r>
        <w:rPr>
          <w:rFonts w:ascii="Calibri" w:eastAsia="Calibri" w:hAnsi="Calibri" w:cs="Calibri"/>
          <w:b/>
          <w:bCs/>
          <w:sz w:val="22"/>
          <w:szCs w:val="22"/>
        </w:rPr>
        <w:t>Communications and engagement</w:t>
      </w:r>
    </w:p>
    <w:p w14:paraId="77746A93"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pPr>
      <w:r>
        <w:t>Support the coordination and delivery of project activities, events, workshops, site visits, stakeholder engagement and public outreach, including coordinating ZSL attendance and the storage and distribution of engagement materials.</w:t>
      </w:r>
    </w:p>
    <w:p w14:paraId="4829912C"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pPr>
      <w:r>
        <w:t>Work with the Communications Officer and wider team to coordinate partner information and contribute to project updates, presentations and communications materials where required.</w:t>
      </w:r>
    </w:p>
    <w:p w14:paraId="7DB323EA"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b/>
          <w:bCs/>
          <w:i/>
          <w:iCs/>
        </w:rPr>
      </w:pPr>
      <w:r>
        <w:t>Represent the project at relevant meetings, technical meetings, conferences and events where appropriate, and provide wider coordination support to the programme as required.</w:t>
      </w:r>
    </w:p>
    <w:p w14:paraId="5C75CD87"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 xml:space="preserve">The duties and responsibilities described are not a comprehensive list and additional tasks </w:t>
      </w:r>
    </w:p>
    <w:p w14:paraId="2E5AA842"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r>
        <w:rPr>
          <w:rFonts w:ascii="Calibri" w:eastAsia="Calibri" w:hAnsi="Calibri" w:cs="Calibri"/>
          <w:sz w:val="22"/>
          <w:szCs w:val="22"/>
        </w:rPr>
        <w:t>may be assigned from time to time that are in line with the level of the role.</w:t>
      </w:r>
    </w:p>
    <w:p w14:paraId="66F5BB40"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
          <w:bCs/>
        </w:rPr>
      </w:pPr>
    </w:p>
    <w:p w14:paraId="7C1D66D4"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b/>
          <w:bCs/>
          <w:color w:val="006600"/>
          <w:sz w:val="32"/>
          <w:szCs w:val="32"/>
        </w:rPr>
      </w:pPr>
      <w:r>
        <w:rPr>
          <w:rFonts w:ascii="Calibri" w:eastAsia="Calibri" w:hAnsi="Calibri" w:cs="Calibri"/>
          <w:b/>
          <w:bCs/>
          <w:color w:val="006600"/>
          <w:sz w:val="32"/>
          <w:szCs w:val="32"/>
        </w:rPr>
        <w:t>Person Specification</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1"/>
        <w:gridCol w:w="7746"/>
      </w:tblGrid>
      <w:tr w:rsidR="00AD2982" w14:paraId="61C03417" w14:textId="77777777">
        <w:tc>
          <w:tcPr>
            <w:tcW w:w="9017" w:type="dxa"/>
            <w:gridSpan w:val="2"/>
            <w:tcBorders>
              <w:bottom w:val="single" w:sz="4" w:space="0" w:color="auto"/>
            </w:tcBorders>
            <w:shd w:val="clear" w:color="auto" w:fill="006600"/>
          </w:tcPr>
          <w:p w14:paraId="0EFED864"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color w:val="FFFFFF"/>
                <w:shd w:val="clear" w:color="auto" w:fill="0070C0"/>
              </w:rPr>
            </w:pPr>
            <w:r>
              <w:rPr>
                <w:rFonts w:ascii="Calibri" w:eastAsia="Calibri" w:hAnsi="Calibri" w:cs="Calibri"/>
                <w:color w:val="FFFFFF"/>
              </w:rPr>
              <w:t>Experience</w:t>
            </w:r>
          </w:p>
        </w:tc>
      </w:tr>
      <w:tr w:rsidR="00AD2982" w14:paraId="07424491" w14:textId="77777777">
        <w:tblPrEx>
          <w:tblBorders>
            <w:insideH w:val="single" w:sz="4" w:space="0" w:color="auto"/>
            <w:insideV w:val="single" w:sz="4" w:space="0" w:color="auto"/>
          </w:tblBorders>
        </w:tblPrEx>
        <w:tc>
          <w:tcPr>
            <w:tcW w:w="1271" w:type="dxa"/>
            <w:tcBorders>
              <w:top w:val="single" w:sz="4" w:space="0" w:color="auto"/>
            </w:tcBorders>
          </w:tcPr>
          <w:p w14:paraId="259B464D"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r>
              <w:rPr>
                <w:rFonts w:ascii="Calibri" w:eastAsia="Calibri" w:hAnsi="Calibri" w:cs="Calibri"/>
              </w:rPr>
              <w:lastRenderedPageBreak/>
              <w:t>Essential</w:t>
            </w:r>
          </w:p>
        </w:tc>
        <w:tc>
          <w:tcPr>
            <w:tcW w:w="7746" w:type="dxa"/>
            <w:tcBorders>
              <w:top w:val="single" w:sz="4" w:space="0" w:color="auto"/>
            </w:tcBorders>
          </w:tcPr>
          <w:p w14:paraId="50E4B9AF"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Proven experience providing project coordination, administration or project support within a busy, multi-workstream environment.</w:t>
            </w:r>
          </w:p>
          <w:p w14:paraId="71B453E0"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Experience of coordinating activities, actions and deadlines within a multi-partner programme or partnership.</w:t>
            </w:r>
          </w:p>
          <w:p w14:paraId="2E02A865"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Experience of organising meetings, workshops or events, including logistics, papers, minutes and action tracking.</w:t>
            </w:r>
          </w:p>
          <w:p w14:paraId="3702F373"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rPr>
                <w:rFonts w:ascii="Arial" w:eastAsia="Arial" w:hAnsi="Arial" w:cs="Arial"/>
              </w:rPr>
            </w:pPr>
            <w:r>
              <w:t>Experience of collating information and contributing to project reports, briefings, presentations or other written materials.</w:t>
            </w:r>
          </w:p>
        </w:tc>
      </w:tr>
      <w:tr w:rsidR="00AD2982" w14:paraId="6BE8CBDA" w14:textId="77777777">
        <w:tblPrEx>
          <w:tblBorders>
            <w:insideH w:val="single" w:sz="4" w:space="0" w:color="auto"/>
            <w:insideV w:val="single" w:sz="4" w:space="0" w:color="auto"/>
          </w:tblBorders>
        </w:tblPrEx>
        <w:tc>
          <w:tcPr>
            <w:tcW w:w="1271" w:type="dxa"/>
            <w:tcBorders>
              <w:bottom w:val="single" w:sz="4" w:space="0" w:color="auto"/>
            </w:tcBorders>
          </w:tcPr>
          <w:p w14:paraId="144D3496"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r>
              <w:rPr>
                <w:rFonts w:ascii="Calibri" w:eastAsia="Calibri" w:hAnsi="Calibri" w:cs="Calibri"/>
              </w:rPr>
              <w:t xml:space="preserve">Desirable </w:t>
            </w:r>
          </w:p>
        </w:tc>
        <w:tc>
          <w:tcPr>
            <w:tcW w:w="7746" w:type="dxa"/>
            <w:tcBorders>
              <w:bottom w:val="single" w:sz="4" w:space="0" w:color="auto"/>
            </w:tcBorders>
          </w:tcPr>
          <w:p w14:paraId="70E72406"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Educated to BSc/BA level in a relevant field (e.g. environmental science, conservation, ecology, geography, marine science, environmental management or project management), or equivalent relevant professional experience.</w:t>
            </w:r>
          </w:p>
          <w:p w14:paraId="6E5DE998"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Experience of working within the environmental, conservation or not-for-profit sector.</w:t>
            </w:r>
          </w:p>
          <w:p w14:paraId="23D77052"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Experience in communicating at different levels with different audiences including volunteers, partners, and government.</w:t>
            </w:r>
          </w:p>
          <w:p w14:paraId="1AFCB642"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rPr>
                <w:i/>
                <w:iCs/>
              </w:rPr>
            </w:pPr>
            <w:r>
              <w:t>Experience of supporting grant funded projects, including project monitoring, evaluation and reporting, tracking deliverables, meeting donor requirements, and contributing to funding applications.</w:t>
            </w:r>
          </w:p>
        </w:tc>
      </w:tr>
      <w:tr w:rsidR="00AD2982" w14:paraId="4F4B5656" w14:textId="77777777">
        <w:tc>
          <w:tcPr>
            <w:tcW w:w="9017" w:type="dxa"/>
            <w:gridSpan w:val="2"/>
            <w:tcBorders>
              <w:top w:val="single" w:sz="4" w:space="0" w:color="auto"/>
              <w:bottom w:val="single" w:sz="4" w:space="0" w:color="auto"/>
            </w:tcBorders>
            <w:shd w:val="clear" w:color="auto" w:fill="006600"/>
          </w:tcPr>
          <w:p w14:paraId="5CE16E25"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color w:val="FFFFFF"/>
              </w:rPr>
            </w:pPr>
            <w:r>
              <w:rPr>
                <w:rFonts w:ascii="Calibri" w:eastAsia="Calibri" w:hAnsi="Calibri" w:cs="Calibri"/>
                <w:color w:val="FFFFFF"/>
              </w:rPr>
              <w:t>Knowledge and skills</w:t>
            </w:r>
          </w:p>
        </w:tc>
      </w:tr>
      <w:tr w:rsidR="00AD2982" w14:paraId="3567E815" w14:textId="77777777">
        <w:tblPrEx>
          <w:tblBorders>
            <w:insideH w:val="single" w:sz="4" w:space="0" w:color="auto"/>
            <w:insideV w:val="single" w:sz="4" w:space="0" w:color="auto"/>
          </w:tblBorders>
        </w:tblPrEx>
        <w:tc>
          <w:tcPr>
            <w:tcW w:w="1271" w:type="dxa"/>
            <w:tcBorders>
              <w:top w:val="single" w:sz="4" w:space="0" w:color="auto"/>
            </w:tcBorders>
          </w:tcPr>
          <w:p w14:paraId="183BF35E"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r>
              <w:rPr>
                <w:rFonts w:ascii="Calibri" w:eastAsia="Calibri" w:hAnsi="Calibri" w:cs="Calibri"/>
              </w:rPr>
              <w:t>Essential</w:t>
            </w:r>
          </w:p>
        </w:tc>
        <w:tc>
          <w:tcPr>
            <w:tcW w:w="7746" w:type="dxa"/>
            <w:tcBorders>
              <w:top w:val="single" w:sz="4" w:space="0" w:color="auto"/>
            </w:tcBorders>
          </w:tcPr>
          <w:p w14:paraId="4EF4139F"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Excellent organisational and coordination skills, with the ability to manage multiple priorities and deadlines.</w:t>
            </w:r>
          </w:p>
          <w:p w14:paraId="04A196A1"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Excellent written and verbal communication skills, with strong attention to detail and accuracy.</w:t>
            </w:r>
          </w:p>
          <w:p w14:paraId="461C4620"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Strong interpersonal skills, with the ability to build positive working relationships with colleagues, partners and stakeholders.</w:t>
            </w:r>
          </w:p>
          <w:p w14:paraId="45BB16D6"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rPr>
                <w:b/>
                <w:bCs/>
              </w:rPr>
            </w:pPr>
            <w:r>
              <w:t>Strong IT and information management skills, including Microsoft Office (Word, Excel, Outlook) and online web page management, filing and project-management systems including Google Drive.</w:t>
            </w:r>
          </w:p>
        </w:tc>
      </w:tr>
      <w:tr w:rsidR="00AD2982" w14:paraId="7CA7CFB4" w14:textId="77777777">
        <w:tblPrEx>
          <w:tblBorders>
            <w:insideH w:val="single" w:sz="4" w:space="0" w:color="auto"/>
            <w:insideV w:val="single" w:sz="4" w:space="0" w:color="auto"/>
          </w:tblBorders>
        </w:tblPrEx>
        <w:tc>
          <w:tcPr>
            <w:tcW w:w="1271" w:type="dxa"/>
            <w:tcBorders>
              <w:bottom w:val="single" w:sz="4" w:space="0" w:color="auto"/>
            </w:tcBorders>
          </w:tcPr>
          <w:p w14:paraId="6E3F4D63"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r>
              <w:rPr>
                <w:rFonts w:ascii="Calibri" w:eastAsia="Calibri" w:hAnsi="Calibri" w:cs="Calibri"/>
              </w:rPr>
              <w:t>Desirable</w:t>
            </w:r>
          </w:p>
        </w:tc>
        <w:tc>
          <w:tcPr>
            <w:tcW w:w="7746" w:type="dxa"/>
            <w:tcBorders>
              <w:bottom w:val="single" w:sz="4" w:space="0" w:color="auto"/>
            </w:tcBorders>
          </w:tcPr>
          <w:p w14:paraId="0D88AE0D"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Knowledge of environmental conservation, habitat restoration or coastal and estuarine environments.</w:t>
            </w:r>
          </w:p>
          <w:p w14:paraId="4F89EF87"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 xml:space="preserve">Basic GIS skills to manage the incoming project monitoring data from internal and partner teams, prepare habitat maps for project communications. </w:t>
            </w:r>
          </w:p>
          <w:p w14:paraId="79B700D4"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 xml:space="preserve">UK Drivers Licence </w:t>
            </w:r>
          </w:p>
        </w:tc>
      </w:tr>
      <w:tr w:rsidR="00AD2982" w14:paraId="1D75867C" w14:textId="77777777">
        <w:tc>
          <w:tcPr>
            <w:tcW w:w="9017" w:type="dxa"/>
            <w:gridSpan w:val="2"/>
            <w:tcBorders>
              <w:top w:val="single" w:sz="4" w:space="0" w:color="auto"/>
              <w:bottom w:val="single" w:sz="4" w:space="0" w:color="auto"/>
            </w:tcBorders>
            <w:shd w:val="clear" w:color="auto" w:fill="006600"/>
          </w:tcPr>
          <w:p w14:paraId="4CD834FC"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color w:val="FFFFFF"/>
              </w:rPr>
            </w:pPr>
            <w:r>
              <w:rPr>
                <w:rFonts w:ascii="Calibri" w:eastAsia="Calibri" w:hAnsi="Calibri" w:cs="Calibri"/>
                <w:color w:val="FFFFFF"/>
              </w:rPr>
              <w:t>Additional requirements</w:t>
            </w:r>
          </w:p>
        </w:tc>
      </w:tr>
      <w:tr w:rsidR="00AD2982" w14:paraId="3D9D374C" w14:textId="77777777">
        <w:tblPrEx>
          <w:tblBorders>
            <w:insideV w:val="single" w:sz="4" w:space="0" w:color="auto"/>
          </w:tblBorders>
        </w:tblPrEx>
        <w:tc>
          <w:tcPr>
            <w:tcW w:w="1271" w:type="dxa"/>
            <w:tcBorders>
              <w:top w:val="single" w:sz="4" w:space="0" w:color="auto"/>
            </w:tcBorders>
          </w:tcPr>
          <w:p w14:paraId="40B4FBD8" w14:textId="77777777" w:rsidR="00AD2982"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r>
              <w:rPr>
                <w:rFonts w:ascii="Calibri" w:eastAsia="Calibri" w:hAnsi="Calibri" w:cs="Calibri"/>
              </w:rPr>
              <w:t>Essential</w:t>
            </w:r>
          </w:p>
        </w:tc>
        <w:tc>
          <w:tcPr>
            <w:tcW w:w="7746" w:type="dxa"/>
            <w:tcBorders>
              <w:top w:val="single" w:sz="4" w:space="0" w:color="auto"/>
            </w:tcBorders>
          </w:tcPr>
          <w:p w14:paraId="7A2E5B2B"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rPr>
                <w:b/>
                <w:bCs/>
              </w:rPr>
            </w:pPr>
            <w:r>
              <w:t>Highly organised, self-motivated and able to use initiative, managing competing priorities flexibly to meet key deadlines.</w:t>
            </w:r>
          </w:p>
          <w:p w14:paraId="5F6C6852" w14:textId="77777777"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rPr>
                <w:b/>
                <w:bCs/>
              </w:rPr>
            </w:pPr>
            <w:r>
              <w:lastRenderedPageBreak/>
              <w:t>The post holder will work normal office hours but there will sometimes be a requirement to work out of office hours (early mornings, late evenings) or over weekends.</w:t>
            </w:r>
          </w:p>
          <w:p w14:paraId="5CEAFA9D" w14:textId="0200B99A" w:rsidR="00AD2982" w:rsidRDefault="00000000">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jc w:val="both"/>
            </w:pPr>
            <w:r>
              <w:t xml:space="preserve">This role operates on a hybrid basis, with the postholder expected to work from ZSL’s Regent’s Park office at least </w:t>
            </w:r>
            <w:r w:rsidR="005336EE">
              <w:t>two</w:t>
            </w:r>
            <w:r>
              <w:t xml:space="preserve"> day</w:t>
            </w:r>
            <w:r w:rsidR="005336EE">
              <w:t>s</w:t>
            </w:r>
            <w:r>
              <w:t xml:space="preserve"> per week. As a representative of the project, the postholder will also be expected to attend meetings and events across the Seascape sites in Kent and Essex.</w:t>
            </w:r>
          </w:p>
        </w:tc>
      </w:tr>
    </w:tbl>
    <w:p w14:paraId="535F256A" w14:textId="77777777" w:rsidR="00AD2982" w:rsidRDefault="00AD29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sz w:val="22"/>
          <w:szCs w:val="22"/>
        </w:rPr>
      </w:pPr>
    </w:p>
    <w:sectPr w:rsidR="00AD2982">
      <w:headerReference w:type="default" r:id="rId7"/>
      <w:footerReference w:type="default" r:id="rId8"/>
      <w:headerReference w:type="first" r:id="rId9"/>
      <w:footerReference w:type="first" r:id="rId10"/>
      <w:type w:val="continuous"/>
      <w:pgSz w:w="11907" w:h="16840"/>
      <w:pgMar w:top="1440" w:right="1440" w:bottom="1440" w:left="1440" w:header="1134" w:footer="851" w:gutter="0"/>
      <w:cols w:space="720"/>
      <w:titlePg/>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03A88" w14:textId="77777777" w:rsidR="00126299" w:rsidRDefault="00126299">
      <w:r>
        <w:separator/>
      </w:r>
    </w:p>
  </w:endnote>
  <w:endnote w:type="continuationSeparator" w:id="0">
    <w:p w14:paraId="5CAE6C44" w14:textId="77777777" w:rsidR="00126299" w:rsidRDefault="00126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200001FF" w:csb1="00000000"/>
  </w:font>
  <w:font w:name="Tahoma">
    <w:panose1 w:val="020B0604030504040204"/>
    <w:charset w:val="00"/>
    <w:family w:val="swiss"/>
    <w:pitch w:val="variable"/>
    <w:sig w:usb0="E1002EFF" w:usb1="C000605B" w:usb2="00000029" w:usb3="00000000" w:csb0="200101FF" w:csb1="2028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5"/>
      <w:gridCol w:w="3005"/>
      <w:gridCol w:w="3005"/>
    </w:tblGrid>
    <w:tr w:rsidR="00AD2982" w14:paraId="6DF2F8B2" w14:textId="77777777">
      <w:trPr>
        <w:trHeight w:val="300"/>
      </w:trPr>
      <w:tc>
        <w:tcPr>
          <w:tcW w:w="3005" w:type="dxa"/>
        </w:tcPr>
        <w:p w14:paraId="07B8D330"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p>
      </w:tc>
      <w:tc>
        <w:tcPr>
          <w:tcW w:w="3005" w:type="dxa"/>
        </w:tcPr>
        <w:p w14:paraId="588A94C1"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pPr>
        </w:p>
      </w:tc>
      <w:tc>
        <w:tcPr>
          <w:tcW w:w="3005" w:type="dxa"/>
        </w:tcPr>
        <w:p w14:paraId="5779926B"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p>
      </w:tc>
    </w:tr>
  </w:tbl>
  <w:p w14:paraId="1D3BBF19" w14:textId="77777777" w:rsidR="00AD2982" w:rsidRDefault="00AD2982">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5"/>
      <w:gridCol w:w="3005"/>
      <w:gridCol w:w="3005"/>
    </w:tblGrid>
    <w:tr w:rsidR="00AD2982" w14:paraId="1456A30D" w14:textId="77777777">
      <w:trPr>
        <w:trHeight w:val="300"/>
      </w:trPr>
      <w:tc>
        <w:tcPr>
          <w:tcW w:w="3005" w:type="dxa"/>
        </w:tcPr>
        <w:p w14:paraId="6D4D3301"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p>
      </w:tc>
      <w:tc>
        <w:tcPr>
          <w:tcW w:w="3005" w:type="dxa"/>
        </w:tcPr>
        <w:p w14:paraId="45AAAD57"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pPr>
        </w:p>
      </w:tc>
      <w:tc>
        <w:tcPr>
          <w:tcW w:w="3005" w:type="dxa"/>
        </w:tcPr>
        <w:p w14:paraId="3FC8C5BC"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p>
      </w:tc>
    </w:tr>
  </w:tbl>
  <w:p w14:paraId="5AB9F6D3" w14:textId="77777777" w:rsidR="00AD2982" w:rsidRDefault="00AD2982">
    <w:pPr>
      <w:pStyle w:val="Foot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15DF0" w14:textId="77777777" w:rsidR="00126299" w:rsidRDefault="00126299">
      <w:r>
        <w:separator/>
      </w:r>
    </w:p>
  </w:footnote>
  <w:footnote w:type="continuationSeparator" w:id="0">
    <w:p w14:paraId="2C1375FB" w14:textId="77777777" w:rsidR="00126299" w:rsidRDefault="00126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5"/>
      <w:gridCol w:w="3005"/>
      <w:gridCol w:w="3005"/>
    </w:tblGrid>
    <w:tr w:rsidR="00AD2982" w14:paraId="58FD1DA0" w14:textId="77777777">
      <w:trPr>
        <w:trHeight w:val="300"/>
      </w:trPr>
      <w:tc>
        <w:tcPr>
          <w:tcW w:w="3005" w:type="dxa"/>
        </w:tcPr>
        <w:p w14:paraId="3E3DD24B"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p>
      </w:tc>
      <w:tc>
        <w:tcPr>
          <w:tcW w:w="3005" w:type="dxa"/>
        </w:tcPr>
        <w:p w14:paraId="64B9546C"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center"/>
          </w:pPr>
        </w:p>
      </w:tc>
      <w:tc>
        <w:tcPr>
          <w:tcW w:w="3005" w:type="dxa"/>
        </w:tcPr>
        <w:p w14:paraId="34E89085"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jc w:val="right"/>
          </w:pPr>
        </w:p>
      </w:tc>
    </w:tr>
  </w:tbl>
  <w:p w14:paraId="01665EC4" w14:textId="77777777" w:rsidR="00AD2982" w:rsidRDefault="00AD2982">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EB56" w14:textId="77777777" w:rsidR="00AD2982" w:rsidRDefault="00000000">
    <w:pPr>
      <w:pStyle w:val="Header"/>
      <w:tabs>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pPr>
    <w:r>
      <w:rPr>
        <w:noProof/>
      </w:rPr>
      <w:drawing>
        <wp:anchor distT="0" distB="0" distL="114300" distR="114300" simplePos="0" relativeHeight="251659264" behindDoc="0" locked="0" layoutInCell="1" hidden="0" allowOverlap="1" wp14:anchorId="6D9A8AF1" wp14:editId="5CD12288">
          <wp:simplePos x="0" y="0"/>
          <wp:positionH relativeFrom="column">
            <wp:posOffset>-666115</wp:posOffset>
          </wp:positionH>
          <wp:positionV relativeFrom="paragraph">
            <wp:posOffset>0</wp:posOffset>
          </wp:positionV>
          <wp:extent cx="1416685" cy="708025"/>
          <wp:effectExtent l="0" t="0" r="0" b="0"/>
          <wp:wrapSquare wrapText="bothSides"/>
          <wp:docPr id="1" name="Picture 2"/>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1416685" cy="7080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5969"/>
    <w:multiLevelType w:val="singleLevel"/>
    <w:tmpl w:val="C8063732"/>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2"/>
        <w:u w:val="none"/>
        <w:shd w:val="clear" w:color="auto" w:fill="auto"/>
      </w:rPr>
    </w:lvl>
  </w:abstractNum>
  <w:abstractNum w:abstractNumId="1" w15:restartNumberingAfterBreak="0">
    <w:nsid w:val="1283589E"/>
    <w:multiLevelType w:val="singleLevel"/>
    <w:tmpl w:val="8B9C5F64"/>
    <w:lvl w:ilvl="0">
      <w:start w:val="1"/>
      <w:numFmt w:val="bullet"/>
      <w:lvlText w:val=""/>
      <w:lvlJc w:val="left"/>
      <w:pPr>
        <w:tabs>
          <w:tab w:val="num" w:pos="720"/>
        </w:tabs>
        <w:ind w:left="720" w:hanging="357"/>
      </w:pPr>
      <w:rPr>
        <w:rFonts w:ascii="Symbol" w:eastAsia="Symbol" w:hAnsi="Symbol" w:cs="Symbol" w:hint="default"/>
        <w:b w:val="0"/>
        <w:i w:val="0"/>
        <w:strike w:val="0"/>
        <w:color w:val="auto"/>
        <w:position w:val="0"/>
        <w:sz w:val="20"/>
        <w:u w:val="none"/>
        <w:shd w:val="clear" w:color="auto" w:fill="auto"/>
      </w:rPr>
    </w:lvl>
  </w:abstractNum>
  <w:abstractNum w:abstractNumId="2" w15:restartNumberingAfterBreak="0">
    <w:nsid w:val="7B7333C3"/>
    <w:multiLevelType w:val="singleLevel"/>
    <w:tmpl w:val="DB1AF7FC"/>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0"/>
        <w:u w:val="none"/>
        <w:shd w:val="clear" w:color="auto" w:fill="auto"/>
      </w:rPr>
    </w:lvl>
  </w:abstractNum>
  <w:num w:numId="1" w16cid:durableId="179856108">
    <w:abstractNumId w:val="1"/>
  </w:num>
  <w:num w:numId="2" w16cid:durableId="1638804652">
    <w:abstractNumId w:val="2"/>
  </w:num>
  <w:num w:numId="3" w16cid:durableId="680665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982"/>
    <w:rsid w:val="00126299"/>
    <w:rsid w:val="005336EE"/>
    <w:rsid w:val="005B3210"/>
    <w:rsid w:val="00AD29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4388E"/>
  <w15:docId w15:val="{DD0EA130-087F-40FB-8A59-961241ED8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Cs w:val="24"/>
      <w:lang w:bidi="en-GB"/>
    </w:rPr>
  </w:style>
  <w:style w:type="paragraph" w:styleId="Heading1">
    <w:name w:val="heading 1"/>
    <w:basedOn w:val="Normal"/>
    <w:next w:val="Normal"/>
    <w:uiPriority w:val="9"/>
    <w:qFormat/>
    <w:pPr>
      <w:keepNext/>
      <w:outlineLvl w:val="0"/>
    </w:pPr>
    <w:rPr>
      <w:rFonts w:ascii="Arial" w:eastAsia="Arial" w:hAnsi="Arial" w:cs="Arial"/>
      <w:u w:val="single"/>
    </w:rPr>
  </w:style>
  <w:style w:type="paragraph" w:styleId="Heading2">
    <w:name w:val="heading 2"/>
    <w:basedOn w:val="Normal"/>
    <w:next w:val="Normal"/>
    <w:uiPriority w:val="9"/>
    <w:unhideWhenUsed/>
    <w:qFormat/>
    <w:pPr>
      <w:keepNext/>
      <w:jc w:val="center"/>
      <w:outlineLvl w:val="1"/>
    </w:pPr>
    <w:rPr>
      <w:rFonts w:ascii="Arial" w:eastAsia="Arial" w:hAnsi="Arial" w:cs="Arial"/>
      <w:b/>
      <w:bCs/>
    </w:rPr>
  </w:style>
  <w:style w:type="paragraph" w:styleId="Heading3">
    <w:name w:val="heading 3"/>
    <w:basedOn w:val="Normal"/>
    <w:next w:val="Normal"/>
    <w:uiPriority w:val="9"/>
    <w:unhideWhenUsed/>
    <w:qFormat/>
    <w:pPr>
      <w:keepNext/>
      <w:jc w:val="center"/>
      <w:outlineLvl w:val="2"/>
    </w:pPr>
    <w:rPr>
      <w:rFonts w:ascii="Arial" w:eastAsia="Arial" w:hAnsi="Arial" w:cs="Arial"/>
      <w:b/>
      <w:bCs/>
      <w:u w:val="single"/>
    </w:rPr>
  </w:style>
  <w:style w:type="paragraph" w:styleId="Heading4">
    <w:name w:val="heading 4"/>
    <w:basedOn w:val="Normal"/>
    <w:next w:val="Normal"/>
    <w:uiPriority w:val="9"/>
    <w:semiHidden/>
    <w:unhideWhenUsed/>
    <w:qFormat/>
    <w:pPr>
      <w:keepNext/>
      <w:outlineLvl w:val="3"/>
    </w:pPr>
    <w:rPr>
      <w:rFonts w:ascii="Arial" w:eastAsia="Arial" w:hAnsi="Arial" w:cs="Arial"/>
      <w:b/>
      <w:bCs/>
      <w:u w:val="single"/>
    </w:rPr>
  </w:style>
  <w:style w:type="paragraph" w:styleId="Heading5">
    <w:name w:val="heading 5"/>
    <w:basedOn w:val="Normal"/>
    <w:next w:val="Normal"/>
    <w:uiPriority w:val="9"/>
    <w:semiHidden/>
    <w:unhideWhenUsed/>
    <w:qFormat/>
    <w:pPr>
      <w:keepNext/>
      <w:outlineLvl w:val="4"/>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0"/>
      <w:szCs w:val="20"/>
    </w:rPr>
  </w:style>
  <w:style w:type="paragraph" w:styleId="Header">
    <w:name w:val="header"/>
    <w:basedOn w:val="Normal"/>
    <w:qFormat/>
    <w:pPr>
      <w:tabs>
        <w:tab w:val="center" w:pos="4320"/>
        <w:tab w:val="right" w:pos="8640"/>
      </w:tabs>
    </w:pPr>
  </w:style>
  <w:style w:type="paragraph" w:styleId="Footer">
    <w:name w:val="footer"/>
    <w:basedOn w:val="Normal"/>
    <w:qFormat/>
    <w:pPr>
      <w:tabs>
        <w:tab w:val="center" w:pos="4320"/>
        <w:tab w:val="right" w:pos="8640"/>
      </w:tabs>
    </w:pPr>
  </w:style>
  <w:style w:type="paragraph" w:styleId="ListParagraph">
    <w:name w:val="List Paragraph"/>
    <w:basedOn w:val="Normal"/>
    <w:qFormat/>
    <w:pPr>
      <w:spacing w:after="200" w:line="276" w:lineRule="auto"/>
      <w:ind w:left="720"/>
    </w:pPr>
    <w:rPr>
      <w:rFonts w:ascii="Calibri" w:eastAsia="Calibri" w:hAnsi="Calibri" w:cs="Calibri"/>
      <w:sz w:val="22"/>
      <w:szCs w:val="22"/>
    </w:rPr>
  </w:style>
  <w:style w:type="paragraph" w:customStyle="1" w:styleId="p12">
    <w:name w:val="p12"/>
    <w:basedOn w:val="Normal"/>
    <w:qFormat/>
    <w:pPr>
      <w:widowControl w:val="0"/>
      <w:spacing w:line="280" w:lineRule="atLeast"/>
      <w:ind w:left="720" w:hanging="720"/>
    </w:pPr>
  </w:style>
  <w:style w:type="paragraph" w:customStyle="1" w:styleId="MediumGrid1-Accent21">
    <w:name w:val="Medium Grid 1 - Accent 21"/>
    <w:basedOn w:val="Normal"/>
    <w:qFormat/>
    <w:pPr>
      <w:ind w:left="720"/>
    </w:pPr>
  </w:style>
  <w:style w:type="paragraph" w:customStyle="1" w:styleId="ColorfulList-Accent11">
    <w:name w:val="Colorful List - Accent 11"/>
    <w:basedOn w:val="Normal"/>
    <w:qFormat/>
    <w:pPr>
      <w:ind w:left="720"/>
    </w:pPr>
  </w:style>
  <w:style w:type="paragraph" w:styleId="BalloonText">
    <w:name w:val="Balloon Text"/>
    <w:basedOn w:val="Normal"/>
    <w:qFormat/>
    <w:rPr>
      <w:rFonts w:ascii="Tahoma" w:eastAsia="Tahoma" w:hAnsi="Tahoma" w:cs="Tahoma"/>
      <w:sz w:val="16"/>
      <w:szCs w:val="16"/>
    </w:rPr>
  </w:style>
  <w:style w:type="character" w:styleId="CommentReference">
    <w:name w:val="annotation reference"/>
    <w:qFormat/>
    <w:rPr>
      <w:sz w:val="16"/>
      <w:szCs w:val="16"/>
      <w:rtl w:val="0"/>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character" w:customStyle="1" w:styleId="CommentTextChar">
    <w:name w:val="Comment Text Char"/>
    <w:qFormat/>
    <w:rPr>
      <w:rtl w:val="0"/>
      <w:lang w:val="en-GB" w:eastAsia="en-GB" w:bidi="en-GB"/>
    </w:rPr>
  </w:style>
  <w:style w:type="character" w:customStyle="1" w:styleId="CommentSubjectChar">
    <w:name w:val="Comment Subject Char"/>
    <w:basedOn w:val="CommentTextChar"/>
    <w:qFormat/>
    <w:rPr>
      <w:b/>
      <w:bCs/>
      <w:rtl w:val="0"/>
      <w:lang w:val="en-GB" w:eastAsia="en-GB" w:bidi="en-GB"/>
    </w:rPr>
  </w:style>
  <w:style w:type="paragraph" w:styleId="NormalWeb">
    <w:name w:val="Normal (Web)"/>
    <w:basedOn w:val="Normal"/>
    <w:qFormat/>
  </w:style>
  <w:style w:type="character" w:styleId="Hyperlink">
    <w:name w:val="Hyperlink"/>
    <w:qFormat/>
    <w:rPr>
      <w:color w:val="0000FF"/>
      <w:u w:val="single"/>
      <w:rtl w:val="0"/>
    </w:rPr>
  </w:style>
  <w:style w:type="character" w:styleId="UnresolvedMention">
    <w:name w:val="Unresolved Mention"/>
    <w:qFormat/>
    <w:rPr>
      <w:color w:val="605E5C"/>
      <w:shd w:val="clear" w:color="auto" w:fill="E1DFDD"/>
      <w:rtl w:val="0"/>
    </w:rPr>
  </w:style>
  <w:style w:type="character" w:styleId="Mention">
    <w:name w:val="Mention"/>
    <w:qFormat/>
    <w:rPr>
      <w:color w:val="2B579A"/>
      <w:shd w:val="clear" w:color="auto" w:fill="E1DFDD"/>
      <w:rtl w:val="0"/>
    </w:rPr>
  </w:style>
  <w:style w:type="character" w:styleId="Strong">
    <w:name w:val="Strong"/>
    <w:qFormat/>
    <w:rPr>
      <w:b/>
      <w:bCs/>
      <w:rtl w:val="0"/>
    </w:rPr>
  </w:style>
  <w:style w:type="character" w:customStyle="1" w:styleId="Heading4Char">
    <w:name w:val="Heading 4 Char"/>
    <w:qFormat/>
    <w:rPr>
      <w:rFonts w:ascii="Arial" w:eastAsia="Arial" w:hAnsi="Arial" w:cs="Arial"/>
      <w:b/>
      <w:bCs/>
      <w:sz w:val="24"/>
      <w:szCs w:val="24"/>
      <w:u w:val="single"/>
      <w:rtl w:val="0"/>
      <w:lang w:val="en-GB" w:eastAsia="en-GB" w:bidi="en-GB"/>
    </w:rPr>
  </w:style>
  <w:style w:type="character" w:customStyle="1" w:styleId="BalloonTextChar">
    <w:name w:val="Balloon Text Char"/>
    <w:qFormat/>
    <w:rPr>
      <w:rFonts w:ascii="Tahoma" w:eastAsia="Tahoma" w:hAnsi="Tahoma" w:cs="Tahoma"/>
      <w:sz w:val="16"/>
      <w:szCs w:val="16"/>
      <w:rtl w:val="0"/>
      <w:lang w:val="en-GB" w:eastAsia="en-GB" w:bidi="en-GB"/>
    </w:rPr>
  </w:style>
  <w:style w:type="paragraph" w:styleId="Revision">
    <w:name w:val="Revision"/>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1129</Words>
  <Characters>6438</Characters>
  <Application>Microsoft Office Word</Application>
  <DocSecurity>0</DocSecurity>
  <Lines>53</Lines>
  <Paragraphs>15</Paragraphs>
  <ScaleCrop>false</ScaleCrop>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cp:lastModifiedBy>Amber Aries</cp:lastModifiedBy>
  <cp:revision>2</cp:revision>
  <dcterms:created xsi:type="dcterms:W3CDTF">2026-10-01T11:05:00Z</dcterms:created>
  <dcterms:modified xsi:type="dcterms:W3CDTF">2026-10-21T11:37:00Z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Lang">
    <vt:lpwstr>en</vt:lpwstr>
  </property>
  <property fmtid="{D5CDD505-2E9C-101B-9397-08002B2CF9AE}" pid="3" name="Team">
    <vt:lpwstr>5;#HR|12cf6d2f-e5d5-4afc-acb4-2881efab8e57</vt:lpwstr>
  </property>
  <property fmtid="{D5CDD505-2E9C-101B-9397-08002B2CF9AE}" pid="4" name="Document language">
    <vt:lpwstr>1;#English|8e6f1ede-5386-4ba2-be58-056b572f25ee</vt:lpwstr>
  </property>
  <property fmtid="{D5CDD505-2E9C-101B-9397-08002B2CF9AE}" pid="5" name="Zoogle Topic">
    <vt:lpwstr>39;#Working at ZSL|056a4b02-b401-44f2-9d48-66e1cd174674;#9;#Managing our people|1418240b-1ec6-46ab-8294-8e7c0cd8ecd4</vt:lpwstr>
  </property>
  <property fmtid="{D5CDD505-2E9C-101B-9397-08002B2CF9AE}" pid="6" name="ContentTypeId">
    <vt:lpwstr>0x010100706E59B6F577E342AD9D954C59400457</vt:lpwstr>
  </property>
  <property fmtid="{D5CDD505-2E9C-101B-9397-08002B2CF9AE}" pid="7" name="xd_Signature">
    <vt:bool>false</vt:bool>
  </property>
</Properties>
</file>