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wdp" ContentType="image/vnd.ms-photo"/>
  <Default Extension="jxr" ContentType="image/vnd.ms-photo"/>
  <Default Extension="dds" ContentType="image/vnd.ms-dds"/>
  <Default Extension="heic" ContentType="image/heic"/>
  <Default Extension="svg" ContentType="image/svg+xml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header0001_first.xml" ContentType="application/vnd.openxmlformats-officedocument.wordprocessingml.header+xml"/>
  <Override PartName="/word/footer0001_first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	<Relationship Id="rId00004" Type="http://schemas.openxmlformats.org/officeDocument/2006/relationships/custom-properties" Target="docProps/custom.xml"/>
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 xmlns:wpc="http://schemas.microsoft.com/office/word/2010/wordprocessingCanvas" xmlns:wpg="http://schemas.microsoft.com/office/word/2010/wordprocessingGroup" xmlns:wps="http://schemas.microsoft.com/office/word/2010/wordprocessingShape" xmlns:mc="http://schemas.openxmlformats.org/markup-compatibility/2006" xmlns:w14="http://schemas.microsoft.com/office/word/2010/wordml" xmlns:w15="http://schemas.microsoft.com/office/word/2012/wordml" xmlns:tx19="http://schemas.textcontrol.com/tx/1900" xmlns:tx23="http://schemas.textcontrol.com/tx/2300" xmlns:tx26="http://schemas.textcontrol.com/tx/2600" mc:Ignorable="w14 w15 tx19 tx23 tx26">
  <w:body>
    <w:p>
      <w:pPr>
        <w:pStyle w:val="Heading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GB" w:eastAsia="en-GB" w:bidi="en-GB"/>
        </w:rPr>
      </w:pPr>
      <w:r>
        <w:rPr>
          <w:u w:val="none"/>
          <w:lang w:val="en-GB" w:eastAsia="en-GB" w:bidi="en-GB"/>
        </w:rPr>
        <w:t xml:space="preserve">                                                                                                                                      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b/>
          <w:bCs/>
          <w:color w:val="006600"/>
          <w:sz w:val="44"/>
          <w:szCs w:val="44"/>
          <w:lang w:val="en-GB" w:eastAsia="en-GB" w:bidi="en-GB"/>
        </w:rPr>
      </w:pPr>
      <w:r>
        <w:rPr>
          <w:rFonts w:ascii="Calibri" w:hAnsi="Calibri" w:eastAsia="Calibri" w:cs="Calibri"/>
          <w:b/>
          <w:bCs/>
          <w:color w:val="006600"/>
          <w:sz w:val="44"/>
          <w:szCs w:val="44"/>
          <w:lang w:val="en-GB" w:eastAsia="en-GB" w:bidi="en-GB"/>
        </w:rPr>
        <w:t xml:space="preserve">HR Advisor</w:t>
      </w:r>
    </w:p>
    <w:tbl>
      <w:tblPr>
        <w:tblW w:w="0" w:type="auto"/>
        <w:jc w:val="lef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835"/>
        <w:gridCol w:w="1276"/>
        <w:gridCol w:w="3492"/>
      </w:tblGrid>
      <w:tr>
        <w:trPr>
          <w:trHeight w:val="596" w:hRule="atLeast"/>
        </w:trPr>
        <w:tc>
          <w:tcPr>
            <w:tcW w:w="1413" w:type="dxa"/>
            <w:shd w:val="clear" w:color="auto" w:fill="006600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color w:val="FFFFFF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color w:val="FFFFFF"/>
                <w:sz w:val="22"/>
                <w:szCs w:val="22"/>
                <w:lang w:val="en-GB" w:eastAsia="en-GB" w:bidi="en-GB"/>
              </w:rPr>
              <w:t xml:space="preserve">Job grade</w:t>
            </w:r>
          </w:p>
        </w:tc>
        <w:tc>
          <w:tcPr>
            <w:tcW w:w="2835" w:type="dxa"/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sz w:val="22"/>
                <w:szCs w:val="22"/>
                <w:lang w:val="en-GB" w:eastAsia="en-GB" w:bidi="en-GB"/>
              </w:rPr>
              <w:t xml:space="preserve">Level 4 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sz w:val="22"/>
                <w:szCs w:val="22"/>
                <w:lang w:val="en-GB" w:eastAsia="en-GB" w:bidi="en-GB"/>
              </w:rPr>
              <w:t xml:space="preserve">(Professional Level 2) </w:t>
            </w:r>
          </w:p>
        </w:tc>
        <w:tc>
          <w:tcPr>
            <w:tcW w:w="1276" w:type="dxa"/>
            <w:shd w:val="clear" w:color="auto" w:fill="006600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color w:val="FFFFFF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color w:val="FFFFFF"/>
                <w:sz w:val="22"/>
                <w:szCs w:val="22"/>
                <w:lang w:val="en-GB" w:eastAsia="en-GB" w:bidi="en-GB"/>
              </w:rPr>
              <w:t xml:space="preserve">Reports to</w:t>
            </w:r>
          </w:p>
        </w:tc>
        <w:tc>
          <w:tcPr>
            <w:tcW w:w="3492" w:type="dxa"/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sz w:val="22"/>
                <w:szCs w:val="22"/>
                <w:lang w:val="en-GB" w:eastAsia="en-GB" w:bidi="en-GB"/>
              </w:rPr>
              <w:t xml:space="preserve">HR Manager</w:t>
            </w:r>
          </w:p>
        </w:tc>
      </w:tr>
      <w:tr>
        <w:tc>
          <w:tcPr>
            <w:tcW w:w="1413" w:type="dxa"/>
            <w:shd w:val="clear" w:color="auto" w:fill="006600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color w:val="FFFFFF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color w:val="FFFFFF"/>
                <w:sz w:val="22"/>
                <w:szCs w:val="22"/>
                <w:lang w:val="en-GB" w:eastAsia="en-GB" w:bidi="en-GB"/>
              </w:rPr>
              <w:t xml:space="preserve">Directorate</w:t>
            </w:r>
          </w:p>
        </w:tc>
        <w:tc>
          <w:tcPr>
            <w:tcW w:w="2835" w:type="dxa"/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sz w:val="22"/>
                <w:szCs w:val="22"/>
                <w:lang w:val="en-GB" w:eastAsia="en-GB" w:bidi="en-GB"/>
              </w:rPr>
              <w:t xml:space="preserve">People</w:t>
            </w:r>
          </w:p>
        </w:tc>
        <w:tc>
          <w:tcPr>
            <w:tcW w:w="1276" w:type="dxa"/>
            <w:shd w:val="clear" w:color="auto" w:fill="006600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color w:val="FFFFFF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color w:val="FFFFFF"/>
                <w:sz w:val="22"/>
                <w:szCs w:val="22"/>
                <w:lang w:val="en-GB" w:eastAsia="en-GB" w:bidi="en-GB"/>
              </w:rPr>
              <w:t xml:space="preserve">Function</w:t>
            </w:r>
          </w:p>
        </w:tc>
        <w:tc>
          <w:tcPr>
            <w:tcW w:w="3492" w:type="dxa"/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sz w:val="22"/>
                <w:szCs w:val="22"/>
                <w:lang w:val="en-GB" w:eastAsia="en-GB" w:bidi="en-GB"/>
              </w:rPr>
              <w:t xml:space="preserve">People Partnering</w:t>
            </w:r>
          </w:p>
        </w:tc>
      </w:tr>
      <w:tr>
        <w:tc>
          <w:tcPr>
            <w:tcW w:w="1413" w:type="dxa"/>
            <w:shd w:val="clear" w:color="auto" w:fill="006600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color w:val="FFFFFF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color w:val="FFFFFF"/>
                <w:sz w:val="22"/>
                <w:szCs w:val="22"/>
                <w:lang w:val="en-GB" w:eastAsia="en-GB" w:bidi="en-GB"/>
              </w:rPr>
              <w:t xml:space="preserve">Contract </w:t>
            </w:r>
          </w:p>
        </w:tc>
        <w:tc>
          <w:tcPr>
            <w:tcW w:w="2835" w:type="dxa"/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sz w:val="22"/>
                <w:szCs w:val="22"/>
                <w:lang w:val="en-GB" w:eastAsia="en-GB" w:bidi="en-GB"/>
              </w:rPr>
              <w:t xml:space="preserve">Permanent </w:t>
            </w:r>
          </w:p>
        </w:tc>
        <w:tc>
          <w:tcPr>
            <w:tcW w:w="1276" w:type="dxa"/>
            <w:shd w:val="clear" w:color="auto" w:fill="006600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color w:val="FFFFFF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color w:val="FFFFFF"/>
                <w:sz w:val="22"/>
                <w:szCs w:val="22"/>
                <w:lang w:val="en-GB" w:eastAsia="en-GB" w:bidi="en-GB"/>
              </w:rPr>
              <w:t xml:space="preserve">Location</w:t>
            </w:r>
          </w:p>
        </w:tc>
        <w:tc>
          <w:tcPr>
            <w:tcW w:w="3492" w:type="dxa"/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sz w:val="22"/>
                <w:szCs w:val="22"/>
                <w:lang w:val="en-GB" w:eastAsia="en-GB" w:bidi="en-GB"/>
              </w:rPr>
              <w:t xml:space="preserve">Two days per week in office (hybrid role)</w:t>
            </w:r>
          </w:p>
        </w:tc>
      </w:tr>
    </w:tbl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sz w:val="28"/>
          <w:szCs w:val="28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b/>
          <w:bCs/>
          <w:color w:val="006600"/>
          <w:sz w:val="32"/>
          <w:szCs w:val="32"/>
          <w:lang w:val="en-GB" w:eastAsia="en-GB" w:bidi="en-GB"/>
        </w:rPr>
      </w:pPr>
      <w:r>
        <w:rPr>
          <w:rFonts w:ascii="Calibri" w:hAnsi="Calibri" w:eastAsia="Calibri" w:cs="Calibri"/>
          <w:b/>
          <w:bCs/>
          <w:color w:val="006600"/>
          <w:sz w:val="32"/>
          <w:szCs w:val="32"/>
          <w:lang w:val="en-GB" w:eastAsia="en-GB" w:bidi="en-GB"/>
        </w:rPr>
        <w:t xml:space="preserve">Responsibility for resources</w:t>
      </w:r>
    </w:p>
    <w:tbl>
      <w:tblPr>
        <w:tblW w:w="0" w:type="auto"/>
        <w:jc w:val="lef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2735"/>
        <w:gridCol w:w="1612"/>
        <w:gridCol w:w="3267"/>
      </w:tblGrid>
      <w:tr>
        <w:trPr>
          <w:trHeight w:val="596" w:hRule="atLeast"/>
        </w:trPr>
        <w:tc>
          <w:tcPr>
            <w:tcW w:w="1403" w:type="dxa"/>
            <w:shd w:val="clear" w:color="auto" w:fill="006600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color w:val="FFFFFF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color w:val="FFFFFF"/>
                <w:sz w:val="22"/>
                <w:szCs w:val="22"/>
                <w:lang w:val="en-GB" w:eastAsia="en-GB" w:bidi="en-GB"/>
              </w:rPr>
              <w:t xml:space="preserve">Direct line reports</w:t>
            </w:r>
          </w:p>
        </w:tc>
        <w:tc>
          <w:tcPr>
            <w:tcW w:w="2735" w:type="dxa"/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sz w:val="22"/>
                <w:szCs w:val="22"/>
                <w:lang w:val="en-GB" w:eastAsia="en-GB" w:bidi="en-GB"/>
              </w:rPr>
              <w:t xml:space="preserve">0</w:t>
            </w:r>
          </w:p>
        </w:tc>
        <w:tc>
          <w:tcPr>
            <w:tcW w:w="1612" w:type="dxa"/>
            <w:vMerge w:val="restart"/>
            <w:shd w:val="clear" w:color="auto" w:fill="006600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color w:val="FFFFFF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color w:val="FFFFFF"/>
                <w:sz w:val="22"/>
                <w:szCs w:val="22"/>
                <w:lang w:val="en-GB" w:eastAsia="en-GB" w:bidi="en-GB"/>
              </w:rPr>
              <w:t xml:space="preserve">Responsibility for other resources</w:t>
            </w:r>
          </w:p>
        </w:tc>
        <w:tc>
          <w:tcPr>
            <w:tcW w:w="3267" w:type="dxa"/>
            <w:vMerge w:val="restart"/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sz w:val="22"/>
                <w:szCs w:val="22"/>
                <w:lang w:val="en-GB" w:eastAsia="en-GB" w:bidi="en-GB"/>
              </w:rPr>
              <w:t xml:space="preserve">Confidentiality of staff data</w:t>
            </w:r>
          </w:p>
        </w:tc>
      </w:tr>
      <w:tr>
        <w:tc>
          <w:tcPr>
            <w:tcW w:w="1403" w:type="dxa"/>
            <w:shd w:val="clear" w:color="auto" w:fill="006600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color w:val="FFFFFF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color w:val="FFFFFF"/>
                <w:sz w:val="22"/>
                <w:szCs w:val="22"/>
                <w:lang w:val="en-GB" w:eastAsia="en-GB" w:bidi="en-GB"/>
              </w:rPr>
              <w:t xml:space="preserve">Financial resources</w:t>
            </w:r>
          </w:p>
        </w:tc>
        <w:tc>
          <w:tcPr>
            <w:tcW w:w="2735" w:type="dxa"/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sz w:val="22"/>
                <w:szCs w:val="22"/>
                <w:lang w:val="en-GB" w:eastAsia="en-GB" w:bidi="en-GB"/>
              </w:rPr>
              <w:t xml:space="preserve">0</w:t>
            </w:r>
          </w:p>
        </w:tc>
        <w:tc>
          <w:tcPr>
            <w:tcW w:w="1612" w:type="dxa"/>
            <w:vMerge w:val="continue"/>
            <w:shd w:val="clear" w:color="auto" w:fill="006600"/>
            <w:vAlign w:val="top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4"/>
              </w:rPr>
            </w:pPr>
          </w:p>
        </w:tc>
        <w:tc>
          <w:tcPr>
            <w:tcW w:w="3267" w:type="dxa"/>
            <w:vMerge w:val="continue"/>
            <w:shd w:val="clear" w:color="auto" w:fill="auto"/>
            <w:vAlign w:val="top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4"/>
              </w:rPr>
            </w:pPr>
          </w:p>
        </w:tc>
      </w:tr>
    </w:tbl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color w:val="244061"/>
          <w:sz w:val="32"/>
          <w:szCs w:val="32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b/>
          <w:bCs/>
          <w:color w:val="006600"/>
          <w:sz w:val="32"/>
          <w:szCs w:val="32"/>
          <w:lang w:val="en-GB" w:eastAsia="en-GB" w:bidi="en-GB"/>
        </w:rPr>
      </w:pPr>
      <w:r>
        <w:rPr>
          <w:rFonts w:ascii="Calibri" w:hAnsi="Calibri" w:eastAsia="Calibri" w:cs="Calibri"/>
          <w:b/>
          <w:bCs/>
          <w:color w:val="006600"/>
          <w:sz w:val="32"/>
          <w:szCs w:val="32"/>
          <w:lang w:val="en-GB" w:eastAsia="en-GB" w:bidi="en-GB"/>
        </w:rPr>
        <w:t xml:space="preserve">Our vision and purpose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sz w:val="22"/>
          <w:szCs w:val="22"/>
          <w:lang w:val="en-GB" w:eastAsia="en-GB" w:bidi="en-GB"/>
        </w:rPr>
      </w:pPr>
      <w:r>
        <w:rPr>
          <w:rFonts w:ascii="Calibri" w:hAnsi="Calibri" w:eastAsia="Calibri" w:cs="Calibri"/>
          <w:sz w:val="22"/>
          <w:szCs w:val="22"/>
          <w:lang w:val="en-GB" w:eastAsia="en-GB" w:bidi="en-GB"/>
        </w:rPr>
        <w:t xml:space="preserve">The Zoological Society of London (ZSL) is an international conservation charity, driven by science, working to restore wildlife in the UK and around the world. Our vision is a world where wildlife thrives and every role, every person in every corner of ZSL has one thing in common – we are all conservationists, and passionate about restoring wildlife.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b/>
          <w:bCs/>
          <w:color w:val="366091"/>
          <w:sz w:val="32"/>
          <w:szCs w:val="32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lang w:val="en-GB" w:eastAsia="en-GB" w:bidi="en-GB"/>
        </w:rPr>
      </w:pPr>
      <w:r>
        <w:rPr>
          <w:rFonts w:ascii="Calibri" w:hAnsi="Calibri" w:eastAsia="Calibri" w:cs="Calibri"/>
          <w:b/>
          <w:bCs/>
          <w:color w:val="006600"/>
          <w:sz w:val="32"/>
          <w:szCs w:val="32"/>
          <w:lang w:val="en-GB" w:eastAsia="en-GB" w:bidi="en-GB"/>
        </w:rPr>
        <w:t xml:space="preserve">Purpose of the role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sz w:val="22"/>
          <w:szCs w:val="22"/>
          <w:lang w:val="en-GB" w:eastAsia="en-GB" w:bidi="en-GB"/>
        </w:rPr>
      </w:pPr>
      <w:r>
        <w:rPr>
          <w:rFonts w:ascii="Calibri" w:hAnsi="Calibri" w:eastAsia="Calibri" w:cs="Calibri"/>
          <w:sz w:val="22"/>
          <w:szCs w:val="22"/>
          <w:lang w:val="en-GB" w:eastAsia="en-GB" w:bidi="en-GB"/>
        </w:rPr>
        <w:t xml:space="preserve">As a people professional, the post holder will work collaboratively across the people partnering team to provide a full employee relations advisory service across ZSL. This is a broad generalist role encompassing day-to-day HR advice and casework with opportunity for policy and project work as required.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sz w:val="22"/>
          <w:szCs w:val="22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b/>
          <w:bCs/>
          <w:color w:val="006600"/>
          <w:sz w:val="32"/>
          <w:szCs w:val="32"/>
          <w:lang w:val="en-GB" w:eastAsia="en-GB" w:bidi="en-GB"/>
        </w:rPr>
      </w:pPr>
      <w:r>
        <w:rPr>
          <w:rFonts w:ascii="Calibri" w:hAnsi="Calibri" w:eastAsia="Calibri" w:cs="Calibri"/>
          <w:b/>
          <w:bCs/>
          <w:color w:val="006600"/>
          <w:sz w:val="32"/>
          <w:szCs w:val="32"/>
          <w:lang w:val="en-GB" w:eastAsia="en-GB" w:bidi="en-GB"/>
        </w:rPr>
        <w:t xml:space="preserve">Key responsibilities</w:t>
      </w:r>
    </w:p>
    <w:p>
      <w:pPr>
        <w:pStyle w:val="Normal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360"/>
        <w:rPr>
          <w:lang w:val="en-GB" w:eastAsia="en-GB" w:bidi="en-GB"/>
        </w:rPr>
      </w:pPr>
      <w:r>
        <w:rPr>
          <w:rFonts w:ascii="Calibri" w:hAnsi="Calibri" w:eastAsia="Calibri" w:cs="Calibri"/>
          <w:sz w:val="22"/>
          <w:szCs w:val="22"/>
          <w:lang w:val="en-GB" w:eastAsia="en-GB" w:bidi="en-GB"/>
        </w:rPr>
        <w:t xml:space="preserve">Lead on employee relations cases including, investigations, disciplinaries, grievances and absence management  </w:t>
      </w:r>
    </w:p>
    <w:p>
      <w:pPr>
        <w:pStyle w:val="Normal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360"/>
        <w:rPr>
          <w:lang w:val="en-GB" w:eastAsia="en-GB" w:bidi="en-GB"/>
        </w:rPr>
      </w:pPr>
      <w:r>
        <w:rPr>
          <w:rFonts w:ascii="Calibri" w:hAnsi="Calibri" w:eastAsia="Calibri" w:cs="Calibri"/>
          <w:sz w:val="22"/>
          <w:szCs w:val="22"/>
          <w:lang w:val="en-GB" w:eastAsia="en-GB" w:bidi="en-GB"/>
        </w:rPr>
        <w:t xml:space="preserve">Advise managers on performance related queries and support them in the development of performance improvement plans where needed</w:t>
      </w:r>
    </w:p>
    <w:p>
      <w:pPr>
        <w:pStyle w:val="Normal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360"/>
        <w:rPr>
          <w:lang w:val="en-GB" w:eastAsia="en-GB" w:bidi="en-GB"/>
        </w:rPr>
      </w:pPr>
      <w:r>
        <w:rPr>
          <w:rFonts w:ascii="Calibri" w:hAnsi="Calibri" w:eastAsia="Calibri" w:cs="Calibri"/>
          <w:sz w:val="22"/>
          <w:szCs w:val="22"/>
          <w:lang w:val="en-GB" w:eastAsia="en-GB" w:bidi="en-GB"/>
        </w:rPr>
        <w:t xml:space="preserve">Contribute to strengthening the Equity, Diversity and Inclusion (EDI) agenda by being intentionally curious with current thought-leadership, social and ethical movements, legislation, and policy within the EDI people space </w:t>
      </w:r>
    </w:p>
    <w:p>
      <w:pPr>
        <w:pStyle w:val="Normal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360"/>
        <w:rPr>
          <w:lang w:val="en-GB" w:eastAsia="en-GB" w:bidi="en-GB"/>
        </w:rPr>
      </w:pPr>
      <w:r>
        <w:rPr>
          <w:rFonts w:ascii="Calibri" w:hAnsi="Calibri" w:eastAsia="Calibri" w:cs="Calibri"/>
          <w:sz w:val="22"/>
          <w:szCs w:val="22"/>
          <w:lang w:val="en-GB" w:eastAsia="en-GB" w:bidi="en-GB"/>
        </w:rPr>
        <w:t xml:space="preserve">Support the HR Manager on policy development and implementation, including consulting with Staff Groups, Networks and Trade Unions </w:t>
      </w:r>
    </w:p>
    <w:p>
      <w:pPr>
        <w:pStyle w:val="Normal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360"/>
        <w:rPr>
          <w:lang w:val="en-GB" w:eastAsia="en-GB" w:bidi="en-GB"/>
        </w:rPr>
      </w:pPr>
      <w:r>
        <w:rPr>
          <w:rFonts w:ascii="Calibri" w:hAnsi="Calibri" w:eastAsia="Calibri" w:cs="Calibri"/>
          <w:sz w:val="22"/>
          <w:szCs w:val="22"/>
          <w:lang w:val="en-GB" w:eastAsia="en-GB" w:bidi="en-GB"/>
        </w:rPr>
        <w:t xml:space="preserve">Working collaboratively across the HR team on any change management or organisation design programmes or consultations taking place in business areas </w:t>
      </w:r>
    </w:p>
    <w:p>
      <w:pPr>
        <w:pStyle w:val="Normal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360"/>
        <w:rPr>
          <w:lang w:val="en-GB" w:eastAsia="en-GB" w:bidi="en-GB"/>
        </w:rPr>
      </w:pPr>
      <w:r>
        <w:rPr>
          <w:rFonts w:ascii="Calibri" w:hAnsi="Calibri" w:eastAsia="Calibri" w:cs="Calibri"/>
          <w:sz w:val="22"/>
          <w:szCs w:val="22"/>
          <w:lang w:val="en-GB" w:eastAsia="en-GB" w:bidi="en-GB"/>
        </w:rPr>
        <w:t xml:space="preserve">Develop internal capacity across ZSL by supporting managers through group or individual learning sessions on topics such as performance management, giving feedback, and managing absence. </w:t>
      </w:r>
    </w:p>
    <w:p>
      <w:pPr>
        <w:pStyle w:val="Normal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360"/>
        <w:rPr>
          <w:lang w:val="en-GB" w:eastAsia="en-GB" w:bidi="en-GB"/>
        </w:rPr>
      </w:pPr>
      <w:r>
        <w:rPr>
          <w:rFonts w:ascii="Calibri" w:hAnsi="Calibri" w:eastAsia="Calibri" w:cs="Calibri"/>
          <w:sz w:val="22"/>
          <w:szCs w:val="22"/>
          <w:lang w:val="en-GB" w:eastAsia="en-GB" w:bidi="en-GB"/>
        </w:rPr>
        <w:t xml:space="preserve">Grow a supportive culture of confidence and empowerment in the HR team by providing feedback and mentorship to the HR administrators.</w:t>
      </w:r>
    </w:p>
    <w:p>
      <w:pPr>
        <w:pStyle w:val="Normal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360"/>
        <w:rPr>
          <w:lang w:val="en-GB" w:eastAsia="en-GB" w:bidi="en-GB"/>
        </w:rPr>
      </w:pPr>
      <w:r>
        <w:rPr>
          <w:rFonts w:ascii="Calibri" w:hAnsi="Calibri" w:eastAsia="Calibri" w:cs="Calibri"/>
          <w:sz w:val="22"/>
          <w:szCs w:val="22"/>
          <w:lang w:val="en-GB" w:eastAsia="en-GB" w:bidi="en-GB"/>
        </w:rPr>
        <w:t xml:space="preserve">The duties and responsibilities described are not a comprehensive list and additional tasks may be assigned from time to time that are in line with the level of the role.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b/>
          <w:bCs/>
          <w:color w:val="366091"/>
          <w:sz w:val="32"/>
          <w:szCs w:val="32"/>
          <w:lang w:val="en-GB" w:eastAsia="en-GB" w:bidi="en-GB"/>
        </w:rPr>
      </w:pPr>
      <w:r>
        <w:rPr>
          <w:rFonts w:ascii="Calibri" w:hAnsi="Calibri" w:eastAsia="Calibri" w:cs="Calibri"/>
          <w:b/>
          <w:bCs/>
          <w:color w:val="006600"/>
          <w:sz w:val="32"/>
          <w:szCs w:val="32"/>
          <w:lang w:val="en-GB" w:eastAsia="en-GB" w:bidi="en-GB"/>
        </w:rPr>
        <w:t xml:space="preserve">Person Specification</w:t>
      </w:r>
    </w:p>
    <w:tbl>
      <w:tblPr>
        <w:tblW w:w="0" w:type="auto"/>
        <w:jc w:val="lef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c>
          <w:tcPr>
            <w:tcW w:w="9017" w:type="dxa"/>
            <w:tcBorders>
              <w:bottom w:val="single" w:sz="4" w:space="0" w:color="auto"/>
            </w:tcBorders>
            <w:shd w:val="clear" w:color="auto" w:fill="006600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alibri" w:hAnsi="Calibri" w:eastAsia="Calibri" w:cs="Calibri"/>
                <w:color w:val="FFFFFF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color w:val="FFFFFF"/>
                <w:sz w:val="22"/>
                <w:szCs w:val="22"/>
                <w:lang w:val="en-GB" w:eastAsia="en-GB" w:bidi="en-GB"/>
              </w:rPr>
              <w:t xml:space="preserve">Experience</w:t>
            </w:r>
          </w:p>
        </w:tc>
      </w:tr>
    </w:tbl>
    <w:tbl>
      <w:tblPr>
        <w:tblW w:w="0" w:type="auto"/>
        <w:jc w:val="lef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746"/>
      </w:tblGrid>
      <w:tr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  <w:t xml:space="preserve">Essential</w:t>
            </w:r>
          </w:p>
        </w:tc>
        <w:tc>
          <w:tcPr>
            <w:tcW w:w="7746" w:type="dxa"/>
            <w:tcBorders>
              <w:top w:val="single" w:sz="4" w:space="0" w:color="auto"/>
            </w:tcBorders>
            <w:shd w:val="clear" w:color="auto" w:fill="auto"/>
            <w:vAlign w:val="top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hanging="360"/>
              <w:jc w:val="both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Proven experience in supporting or leading a wide range of employee relations cases, with the ability to advise and guide managers to make decisions within policy frameworks and UK employment legislation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hanging="360"/>
              <w:jc w:val="both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Experience in writing policy revisions and procedure updates for managers and employees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hanging="360"/>
              <w:jc w:val="both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Working with senior stakeholders/line managers to make effective decisions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hanging="360"/>
              <w:jc w:val="both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Good experience of working to improve case management oversight</w:t>
            </w:r>
          </w:p>
        </w:tc>
      </w:tr>
      <w:tr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  <w:t xml:space="preserve">Desirable </w:t>
            </w:r>
          </w:p>
        </w:tc>
        <w:tc>
          <w:tcPr>
            <w:tcW w:w="7746" w:type="dxa"/>
            <w:tcBorders>
              <w:bottom w:val="single" w:sz="4" w:space="0" w:color="auto"/>
            </w:tcBorders>
            <w:shd w:val="clear" w:color="auto" w:fill="auto"/>
            <w:vAlign w:val="top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hanging="360"/>
              <w:jc w:val="both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Experience of working in HR within charity/INGO sector, higher education contexts (universities), or research institutions 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hanging="360"/>
              <w:jc w:val="both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Experience proactive mentoring and coaching would be an advantage. </w:t>
            </w:r>
          </w:p>
        </w:tc>
      </w:tr>
    </w:tbl>
    <w:tbl>
      <w:tblPr>
        <w:tblW w:w="0" w:type="auto"/>
        <w:jc w:val="lef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c>
          <w:tcPr>
            <w:tcW w:w="9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alibri" w:hAnsi="Calibri" w:eastAsia="Calibri" w:cs="Calibri"/>
                <w:color w:val="FFFFFF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color w:val="FFFFFF"/>
                <w:sz w:val="22"/>
                <w:szCs w:val="22"/>
                <w:lang w:val="en-GB" w:eastAsia="en-GB" w:bidi="en-GB"/>
              </w:rPr>
              <w:t xml:space="preserve">Knowledge and skills</w:t>
            </w:r>
          </w:p>
        </w:tc>
      </w:tr>
    </w:tbl>
    <w:tbl>
      <w:tblPr>
        <w:tblW w:w="0" w:type="auto"/>
        <w:jc w:val="lef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746"/>
      </w:tblGrid>
      <w:tr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  <w:t xml:space="preserve">Essential</w:t>
            </w:r>
          </w:p>
        </w:tc>
        <w:tc>
          <w:tcPr>
            <w:tcW w:w="7746" w:type="dxa"/>
            <w:tcBorders>
              <w:top w:val="single" w:sz="4" w:space="0" w:color="auto"/>
            </w:tcBorders>
            <w:shd w:val="clear" w:color="auto" w:fill="auto"/>
            <w:vAlign w:val="top"/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720" w:hanging="360"/>
              <w:jc w:val="both"/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  <w:t xml:space="preserve">An understanding of current UK employment law and recent case law outcomes.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720" w:hanging="360"/>
              <w:jc w:val="both"/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  <w:t xml:space="preserve">Able to demonstrate strong business acumen, ensuring that HR policy or development activity addresses the business needs, providing consistent advice to senior line managers and other HR staff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720" w:hanging="360"/>
              <w:jc w:val="both"/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  <w:t xml:space="preserve">Knowledge and understanding of diversity issues, with proven insight into supporting staff with diverse backgrounds, demonstrating cultural sensitivity and commitment to equal opportunities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720" w:hanging="360"/>
              <w:jc w:val="both"/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  <w:t xml:space="preserve">A commitment to the delivery of high-quality service and the ability to develop and maintain good working relationships 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720" w:hanging="360"/>
              <w:jc w:val="both"/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  <w:t xml:space="preserve">Excellent interpersonal and communication skills – both oral and written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720" w:hanging="360"/>
              <w:jc w:val="both"/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  <w:t xml:space="preserve">Highly organised with the ability to manage competing priorities, work under pressure and meet deadlines whilst maintaining close attention to detail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720" w:hanging="360"/>
              <w:jc w:val="both"/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  <w:t xml:space="preserve">The ability to act diplomatically, professionally and with discretion, maintaining confidentiality always. 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720" w:hanging="360"/>
              <w:jc w:val="both"/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  <w:t xml:space="preserve">Good IT skills using Microsoft Office – Word, Excel, PowerPoint, and Outlook</w:t>
            </w:r>
          </w:p>
        </w:tc>
      </w:tr>
      <w:tr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  <w:t xml:space="preserve">Desirable</w:t>
            </w:r>
          </w:p>
        </w:tc>
        <w:tc>
          <w:tcPr>
            <w:tcW w:w="7746" w:type="dxa"/>
            <w:tcBorders>
              <w:bottom w:val="single" w:sz="4" w:space="0" w:color="auto"/>
            </w:tcBorders>
            <w:shd w:val="clear" w:color="auto" w:fill="auto"/>
            <w:vAlign w:val="top"/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720" w:hanging="360"/>
              <w:jc w:val="both"/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  <w:t xml:space="preserve">Problem-solving skills and the ability to innovate and introduce improvements in all aspects of the role</w:t>
            </w:r>
          </w:p>
        </w:tc>
      </w:tr>
    </w:tbl>
    <w:tbl>
      <w:tblPr>
        <w:tblW w:w="0" w:type="auto"/>
        <w:jc w:val="lef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c>
          <w:tcPr>
            <w:tcW w:w="9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alibri" w:hAnsi="Calibri" w:eastAsia="Calibri" w:cs="Calibri"/>
                <w:color w:val="FFFFFF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color w:val="FFFFFF"/>
                <w:sz w:val="22"/>
                <w:szCs w:val="22"/>
                <w:lang w:val="en-GB" w:eastAsia="en-GB" w:bidi="en-GB"/>
              </w:rPr>
              <w:t xml:space="preserve">Additional requirements</w:t>
            </w:r>
          </w:p>
        </w:tc>
      </w:tr>
    </w:tbl>
    <w:tbl>
      <w:tblPr>
        <w:tblW w:w="0" w:type="auto"/>
        <w:jc w:val="lef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746"/>
      </w:tblGrid>
      <w:tr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  <w:t xml:space="preserve">Essential</w:t>
            </w:r>
          </w:p>
        </w:tc>
        <w:tc>
          <w:tcPr>
            <w:tcW w:w="7746" w:type="dxa"/>
            <w:tcBorders>
              <w:top w:val="single" w:sz="4" w:space="0" w:color="auto"/>
            </w:tcBorders>
            <w:shd w:val="clear" w:color="auto" w:fill="auto"/>
            <w:vAlign w:val="top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hanging="360"/>
              <w:jc w:val="both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This position will be based at either London or Whipsnade Zoo, with two days in the office expected each week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hanging="360"/>
              <w:jc w:val="both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Strong commitment to creating a culture that lives ZSL values and commitment to safeguarding, equality and diversity (collaborative, inspiring, inclusive, innovative, impactful and ethical)</w:t>
            </w:r>
          </w:p>
        </w:tc>
      </w:tr>
    </w:tbl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sz w:val="22"/>
          <w:szCs w:val="22"/>
          <w:lang w:val="en-GB" w:eastAsia="en-GB" w:bidi="en-GB"/>
        </w:rPr>
      </w:pPr>
    </w:p>
    <w:sectPr>
      <w:headerReference w:type="default" r:id="rId00007"/>
      <w:footerReference w:type="default" r:id="rId00008"/>
      <w:headerReference w:type="first" r:id="rId00009"/>
      <w:footerReference w:type="first" r:id="rId00010"/>
      <w:type w:val="continuous"/>
      <w:pgSz w:w="11907" w:h="16840"/>
      <w:pgMar w:top="1440" w:right="1440" w:bottom="1440" w:left="1440" w:header="1134" w:footer="851"/>
      <w:titlePg/>
    </w:sectPr>
  </w:body>
</w:document>
</file>

<file path=word/fontTable.xml><?xml version="1.0" encoding="utf-8"?>
<w:fonts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400001FF" w:csb1="FFFF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200101FF" w:csb1="20280000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 xmlns:wpc="http://schemas.microsoft.com/office/word/2010/wordprocessingCanvas" xmlns:wpg="http://schemas.microsoft.com/office/word/2010/wordprocessingGroup" xmlns:wps="http://schemas.microsoft.com/office/word/2010/wordprocessingShape" xmlns:mc="http://schemas.openxmlformats.org/markup-compatibility/2006" xmlns:w14="http://schemas.microsoft.com/office/word/2010/wordml" xmlns:w15="http://schemas.microsoft.com/office/word/2012/wordml" xmlns:tx19="http://schemas.textcontrol.com/tx/1900" xmlns:tx23="http://schemas.textcontrol.com/tx/2300" xmlns:tx26="http://schemas.textcontrol.com/tx/2600" mc:Ignorable="w14 w15 tx19 tx23 tx26">
  <w:p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rPr>
        <w:lang w:val="en-GB" w:eastAsia="en-GB" w:bidi="en-GB"/>
      </w:rPr>
    </w:pPr>
  </w:p>
</w:ftr>
</file>

<file path=word/footer0001_first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 xmlns:wpc="http://schemas.microsoft.com/office/word/2010/wordprocessingCanvas" xmlns:wpg="http://schemas.microsoft.com/office/word/2010/wordprocessingGroup" xmlns:wps="http://schemas.microsoft.com/office/word/2010/wordprocessingShape" xmlns:mc="http://schemas.openxmlformats.org/markup-compatibility/2006" xmlns:w14="http://schemas.microsoft.com/office/word/2010/wordml" xmlns:w15="http://schemas.microsoft.com/office/word/2012/wordml" xmlns:tx19="http://schemas.textcontrol.com/tx/1900" xmlns:tx23="http://schemas.textcontrol.com/tx/2300" xmlns:tx26="http://schemas.textcontrol.com/tx/2600" mc:Ignorable="w14 w15 tx19 tx23 tx26">
  <w:p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rPr>
        <w:lang w:val="en-GB" w:eastAsia="en-GB" w:bidi="en-GB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 xmlns:wpc="http://schemas.microsoft.com/office/word/2010/wordprocessingCanvas" xmlns:wpg="http://schemas.microsoft.com/office/word/2010/wordprocessingGroup" xmlns:wps="http://schemas.microsoft.com/office/word/2010/wordprocessingShape" xmlns:mc="http://schemas.openxmlformats.org/markup-compatibility/2006" xmlns:w14="http://schemas.microsoft.com/office/word/2010/wordml" xmlns:w15="http://schemas.microsoft.com/office/word/2012/wordml" xmlns:tx19="http://schemas.textcontrol.com/tx/1900" xmlns:tx23="http://schemas.textcontrol.com/tx/2300" xmlns:tx26="http://schemas.textcontrol.com/tx/2600" mc:Ignorable="w14 w15 tx19 tx23 tx26">
  <w:p>
    <w:pPr>
      <w:pStyle w:val="Head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rPr>
        <w:lang w:val="en-GB" w:eastAsia="en-GB" w:bidi="en-GB"/>
      </w:rPr>
    </w:pPr>
  </w:p>
</w:hdr>
</file>

<file path=word/header0001_first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 xmlns:wpc="http://schemas.microsoft.com/office/word/2010/wordprocessingCanvas" xmlns:wpg="http://schemas.microsoft.com/office/word/2010/wordprocessingGroup" xmlns:wps="http://schemas.microsoft.com/office/word/2010/wordprocessingShape" xmlns:mc="http://schemas.openxmlformats.org/markup-compatibility/2006" xmlns:w14="http://schemas.microsoft.com/office/word/2010/wordml" xmlns:w15="http://schemas.microsoft.com/office/word/2012/wordml" xmlns:tx19="http://schemas.textcontrol.com/tx/1900" xmlns:tx23="http://schemas.textcontrol.com/tx/2300" xmlns:tx26="http://schemas.textcontrol.com/tx/2600" mc:Ignorable="w14 w15 tx19 tx23 tx26">
  <w:p>
    <w:pPr>
      <w:pStyle w:val="Head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rPr>
        <w:lang w:val="en-GB" w:eastAsia="en-GB" w:bidi="en-GB"/>
      </w:rPr>
    </w:pPr>
    <w: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-666115</wp:posOffset>
          </wp:positionH>
          <wp:positionV relativeFrom="paragraph">
            <wp:posOffset>0</wp:posOffset>
          </wp:positionV>
          <wp:extent cx="1417320" cy="708660"/>
          <wp:wrapSquare wrapText="bothSides"/>
          <wp:docPr id="1" name="Picture 2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6"/>
                  <a:stretch>
                    <a:fillRect/>
                  </a:stretch>
                </pic:blipFill>
                <pic:spPr>
                  <a:xfrm>
                    <a:off x="0" y="0"/>
                    <a:ext cx="1417320" cy="708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suff w:val="tab"/>
      <w:lvlText w:val=""/>
      <w:pPr>
        <w:ind w:left="720" w:hanging="360"/>
        <w:tabs>
          <w:tab w:val="num" w:pos="720"/>
        </w:tabs>
      </w:pPr>
      <w:rPr>
        <w:rFonts w:hint="default" w:ascii="Symbol" w:hAnsi="Symbol" w:eastAsia="Symbol" w:cs="Symbol"/>
        <w:b w:val="off"/>
        <w:i w:val="off"/>
        <w:strike w:val="off"/>
        <w:color w:val="auto"/>
        <w:position w:val="0"/>
        <w:sz w:val="20"/>
        <w:u w:val="none"/>
        <w:shd w:val="clear" w:color="auto" w:fill="auto"/>
      </w:rPr>
    </w:lvl>
  </w:abstractNum>
  <w:abstractNum w:abstractNumId="1">
    <w:multiLevelType w:val="singleLevel"/>
    <w:lvl w:ilvl="0">
      <w:start w:val="1"/>
      <w:numFmt w:val="bullet"/>
      <w:suff w:val="tab"/>
      <w:lvlText w:val=""/>
      <w:pPr>
        <w:ind w:left="720" w:hanging="360"/>
        <w:tabs>
          <w:tab w:val="num" w:pos="720"/>
        </w:tabs>
      </w:pPr>
      <w:rPr>
        <w:rFonts w:hint="default" w:ascii="Symbol" w:hAnsi="Symbol" w:eastAsia="Symbol" w:cs="Symbol"/>
        <w:b w:val="off"/>
        <w:i w:val="off"/>
        <w:strike w:val="off"/>
        <w:color w:val="auto"/>
        <w:position w:val="0"/>
        <w:sz w:val="22"/>
        <w:u w:val="none"/>
        <w:shd w:val="clear" w:color="auto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c="http://schemas.openxmlformats.org/markup-compatibility/2006" xmlns:tx24="http://schemas.textcontrol.com/tx/2400" xmlns:tx25="http://schemas.textcontrol.com/tx/2500" mc:Ignorable="tx24 tx25">
  <w:bordersDoNotSurroundHeader/>
  <w:defaultTabStop w:val="1134"/>
  <w:compat>
    <w:noExtraLineSpacing/>
    <w:doNotUseHTMLParagraphAutoSpacing/>
    <w:compatSetting w:name="compatibilityMode" w:uri="http://schemas.microsoft.com/office/word" w:val="15"/>
  </w:compat>
  <tx24:txVer tx24:val="31.0.420.50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style w:type="paragraph" w:styleId="[Normal]">
    <w:name w:val="[Normal]"/>
    <w:basedOn w:val="Normal"/>
    <w:next w:val="[Normal]"/>
    <w:qFormat/>
    <w:pPr>
      <w:widowControl w:val="off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hAnsi="Arial" w:eastAsia="Arial" w:cs="Arial"/>
      <w:lang w:val="en-GB" w:eastAsia="en-GB" w:bidi="en-GB"/>
    </w:rPr>
  </w:style>
  <w:style w:type="paragraph" w:styleId="Normal">
    <w:name w:val="Normal"/>
    <w:next w:val="Normal"/>
    <w:qFormat/>
    <w:pPr>
      <w:widowControl w:val="on"/>
      <w:shd w:val="clear" w:color="auto" w:fill="auto"/>
      <w:spacing w:before="0" w:after="0" w:line="240" w:lineRule="auto"/>
      <w:ind w:left="0" w:right="0" w:firstLine="0"/>
      <w:jc w:val="left"/>
      <w:outlineLvl w:val="9"/>
    </w:pPr>
    <w:rPr>
      <w:rFonts w:ascii="Times New Roman" w:hAnsi="Times New Roman" w:eastAsia="Times New Roman" w:cs="Times New Roman"/>
      <w:b w:val="off"/>
      <w:bCs w:val="off"/>
      <w:i w:val="off"/>
      <w:iCs w:val="off"/>
      <w:caps w:val="off"/>
      <w:smallCaps w:val="off"/>
      <w:strike w:val="off"/>
      <w:color w:val="auto"/>
      <w:spacing w:val="0"/>
      <w:w w:val="100"/>
      <w:position w:val="0"/>
      <w:sz w:val="24"/>
      <w:szCs w:val="24"/>
      <w:shd w:val="clear" w:color="auto" w:fill="auto"/>
      <w:vertAlign w:val="baseline"/>
      <w:rtl w:val="off"/>
      <w:lang w:val="en-GB" w:eastAsia="en-GB" w:bidi="en-GB"/>
    </w:rPr>
  </w:style>
  <w:style w:type="paragraph" w:styleId="Header">
    <w:name w:val="header"/>
    <w:basedOn w:val="Normal"/>
    <w:next w:val="Header"/>
    <w:qFormat/>
    <w:pPr>
      <w:tabs>
        <w:tab w:val="center" w:pos="4320"/>
        <w:tab w:val="right" w:pos="8640"/>
      </w:tabs>
    </w:pPr>
    <w:rPr>
      <w:lang w:val="en-GB" w:eastAsia="en-GB" w:bidi="en-GB"/>
    </w:rPr>
  </w:style>
  <w:style w:type="paragraph" w:styleId="Footer">
    <w:name w:val="footer"/>
    <w:basedOn w:val="Normal"/>
    <w:next w:val="Footer"/>
    <w:qFormat/>
    <w:pPr>
      <w:tabs>
        <w:tab w:val="center" w:pos="4320"/>
        <w:tab w:val="right" w:pos="8640"/>
      </w:tabs>
    </w:pPr>
    <w:rPr>
      <w:lang w:val="en-GB" w:eastAsia="en-GB" w:bidi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eastAsia="Arial" w:cs="Arial"/>
      <w:b/>
      <w:bCs/>
      <w:u w:val="single"/>
      <w:lang w:val="en-GB" w:eastAsia="en-GB" w:bidi="en-GB"/>
    </w:rPr>
  </w:style>
  <w:style w:type="paragraph" w:styleId="ListParagraph">
    <w:name w:val="List Paragraph"/>
    <w:basedOn w:val="Normal"/>
    <w:next w:val="ListParagraph"/>
    <w:qFormat/>
    <w:pPr>
      <w:spacing w:after="200" w:line="276" w:lineRule="auto"/>
      <w:ind w:left="720"/>
    </w:pPr>
    <w:rPr>
      <w:rFonts w:ascii="Calibri" w:hAnsi="Calibri" w:eastAsia="Calibri" w:cs="Calibri"/>
      <w:sz w:val="22"/>
      <w:szCs w:val="22"/>
      <w:lang w:val="en-GB" w:eastAsia="en-GB" w:bidi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eastAsia="Arial" w:cs="Arial"/>
      <w:u w:val="single"/>
      <w:lang w:val="en-GB" w:eastAsia="en-GB" w:bidi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eastAsia="Arial" w:cs="Arial"/>
      <w:b/>
      <w:bCs/>
      <w:lang w:val="en-GB" w:eastAsia="en-GB" w:bidi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eastAsia="Arial" w:cs="Arial"/>
      <w:b/>
      <w:bCs/>
      <w:u w:val="single"/>
      <w:lang w:val="en-GB" w:eastAsia="en-GB" w:bidi="en-GB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eastAsia="Arial" w:cs="Arial"/>
      <w:b/>
      <w:bCs/>
      <w:lang w:val="en-GB" w:eastAsia="en-GB" w:bidi="en-GB"/>
    </w:rPr>
  </w:style>
  <w:style w:type="paragraph" w:styleId="p12">
    <w:name w:val="p12"/>
    <w:basedOn w:val="Normal"/>
    <w:next w:val="p12"/>
    <w:qFormat/>
    <w:pPr>
      <w:widowControl w:val="off"/>
      <w:spacing w:line="280" w:lineRule="atLeast"/>
      <w:ind w:left="720" w:hanging="720"/>
    </w:pPr>
    <w:rPr>
      <w:lang w:val="en-GB" w:eastAsia="en-GB" w:bidi="en-GB"/>
    </w:rPr>
  </w:style>
  <w:style w:type="paragraph" w:styleId="Medium Grid 1 - Accent 21">
    <w:name w:val="Medium Grid 1 - Accent 21"/>
    <w:basedOn w:val="Normal"/>
    <w:next w:val="Medium Grid 1 - Accent 21"/>
    <w:qFormat/>
    <w:pPr>
      <w:ind w:left="720"/>
    </w:pPr>
    <w:rPr>
      <w:lang w:val="en-GB" w:eastAsia="en-GB" w:bidi="en-GB"/>
    </w:rPr>
  </w:style>
  <w:style w:type="paragraph" w:styleId="Colorful List - Accent 11">
    <w:name w:val="Colorful List - Accent 11"/>
    <w:basedOn w:val="Normal"/>
    <w:next w:val="Colorful List - Accent 11"/>
    <w:qFormat/>
    <w:pPr>
      <w:ind w:left="720"/>
    </w:pPr>
    <w:rPr>
      <w:lang w:val="en-GB" w:eastAsia="en-GB" w:bidi="en-GB"/>
    </w:rPr>
  </w:style>
  <w:style w:type="paragraph" w:styleId="BalloonText">
    <w:name w:val="Balloon Text"/>
    <w:basedOn w:val="Normal"/>
    <w:next w:val="BalloonText"/>
    <w:qFormat/>
    <w:pPr/>
    <w:rPr>
      <w:rFonts w:ascii="Tahoma" w:hAnsi="Tahoma" w:eastAsia="Tahoma" w:cs="Tahoma"/>
      <w:sz w:val="16"/>
      <w:szCs w:val="16"/>
      <w:lang w:val="en-GB" w:eastAsia="en-GB" w:bidi="en-GB"/>
    </w:rPr>
  </w:style>
  <w:style w:type="character" w:styleId="CommentReference">
    <w:name w:val="annotation reference"/>
    <w:qFormat/>
    <w:rPr>
      <w:sz w:val="16"/>
      <w:szCs w:val="16"/>
      <w:rtl w:val="off"/>
    </w:rPr>
  </w:style>
  <w:style w:type="paragraph" w:styleId="CommentText">
    <w:name w:val="annotation text"/>
    <w:basedOn w:val="Normal"/>
    <w:next w:val="CommentText"/>
    <w:qFormat/>
    <w:pPr/>
    <w:rPr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qFormat/>
    <w:pPr/>
    <w:rPr>
      <w:b/>
      <w:bCs/>
      <w:lang w:val="en-GB" w:eastAsia="en-GB" w:bidi="en-GB"/>
    </w:rPr>
  </w:style>
  <w:style w:type="character" w:styleId="Comment Text Char">
    <w:name w:val="Comment Text Char"/>
    <w:qFormat/>
    <w:rPr>
      <w:rtl w:val="off"/>
      <w:lang w:val="en-GB" w:eastAsia="en-GB" w:bidi="en-GB"/>
    </w:rPr>
  </w:style>
  <w:style w:type="character" w:styleId="Comment Subject Char">
    <w:name w:val="Comment Subject Char"/>
    <w:basedOn w:val="Comment Text Char"/>
    <w:qFormat/>
    <w:rPr>
      <w:b/>
      <w:bCs/>
      <w:lang w:val="en-GB" w:eastAsia="en-GB" w:bidi="en-GB"/>
    </w:rPr>
  </w:style>
  <w:style w:type="paragraph" w:styleId="NormalWeb">
    <w:name w:val="Normal (Web)"/>
    <w:basedOn w:val="Normal"/>
    <w:next w:val="NormalWeb"/>
    <w:qFormat/>
    <w:pPr/>
    <w:rPr>
      <w:lang w:val="en-GB" w:eastAsia="en-GB" w:bidi="en-GB"/>
    </w:rPr>
  </w:style>
  <w:style w:type="character" w:styleId="Hyperlink">
    <w:name w:val="Hyperlink"/>
    <w:qFormat/>
    <w:rPr>
      <w:color w:val="0000FF"/>
      <w:u w:val="single"/>
      <w:rtl w:val="off"/>
    </w:rPr>
  </w:style>
  <w:style w:type="character" w:styleId="UnresolvedMention">
    <w:name w:val="Unresolved Mention"/>
    <w:qFormat/>
    <w:rPr>
      <w:color w:val="605E5C"/>
      <w:shd w:val="clear" w:color="auto" w:fill="E1DFDD"/>
      <w:rtl w:val="off"/>
    </w:rPr>
  </w:style>
  <w:style w:type="character" w:styleId="Heading 4 Char">
    <w:name w:val="Heading 4 Char"/>
    <w:qFormat/>
    <w:rPr>
      <w:rFonts w:ascii="Arial" w:hAnsi="Arial" w:eastAsia="Arial" w:cs="Arial"/>
      <w:b/>
      <w:bCs/>
      <w:sz w:val="24"/>
      <w:szCs w:val="24"/>
      <w:u w:val="single"/>
      <w:rtl w:val="off"/>
      <w:lang w:val="en-GB" w:eastAsia="en-GB" w:bidi="en-GB"/>
    </w:rPr>
  </w:style>
  <w:style w:type="character" w:styleId="Balloon Text Char">
    <w:name w:val="Balloon Text Char"/>
    <w:qFormat/>
    <w:rPr>
      <w:rFonts w:ascii="Tahoma" w:hAnsi="Tahoma" w:eastAsia="Tahoma" w:cs="Tahoma"/>
      <w:sz w:val="16"/>
      <w:szCs w:val="16"/>
      <w:rtl w:val="off"/>
      <w:lang w:val="en-GB" w:eastAsia="en-GB" w:bidi="en-GB"/>
    </w:rPr>
  </w:style>
  <w:style w:type="paragraph" w:styleId="Revision">
    <w:name w:val="Revision"/>
    <w:basedOn w:val="[Normal]"/>
    <w:next w:val="Revision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Times New Roman" w:hAnsi="Times New Roman" w:eastAsia="Times New Roman" w:cs="Times New Roman"/>
      <w:lang w:val="en-GB" w:eastAsia="en-GB" w:bidi="en-GB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/>
  </w:style>
</w:styles>
</file>

<file path=word/_rels/document.xml.rels><?xml version="1.0" encoding="UTF-8" standalone="yes"?><Relationships xmlns="http://schemas.openxmlformats.org/package/2006/relationships">
	<Relationship Id="rId00005" Type="http://schemas.openxmlformats.org/officeDocument/2006/relationships/styles" Target="styles.xml"/>
	<Relationship Id="rId00007" Type="http://schemas.openxmlformats.org/officeDocument/2006/relationships/header" Target="header0001.xml"/>
	<Relationship Id="rId00008" Type="http://schemas.openxmlformats.org/officeDocument/2006/relationships/footer" Target="footer0001.xml"/>
	<Relationship Id="rId00009" Type="http://schemas.openxmlformats.org/officeDocument/2006/relationships/header" Target="header0001_first.xml"/>
	<Relationship Id="rId00010" Type="http://schemas.openxmlformats.org/officeDocument/2006/relationships/footer" Target="footer0001_first.xml"/>
	<Relationship Id="rId00011" Type="http://schemas.openxmlformats.org/officeDocument/2006/relationships/numbering" Target="numbering.xml"/>
	<Relationship Id="rId00012" Type="http://schemas.openxmlformats.org/officeDocument/2006/relationships/fontTable" Target="fontTable.xml"/>
	<Relationship Id="rId00013" Type="http://schemas.openxmlformats.org/officeDocument/2006/relationships/settings" Target="settings.xml"/>
</Relationships>
</file>

<file path=word/_rels/header0001_first.xml.rels><?xml version="1.0" encoding="UTF-8" standalone="yes"?><Relationships xmlns="http://schemas.openxmlformats.org/package/2006/relationships">
	<Relationship Id="rId00006" Type="http://schemas.openxmlformats.org/officeDocument/2006/relationships/image" Target="media/image000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 and guidance</dc:title>
  <dc:creator>Charlotte Cowan</dc:creator>
  <dcterms:created xsi:type="dcterms:W3CDTF">2025-04-10T12:53:00Z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ace835d1d34ace8fda094a5b4c07d3">
    <vt:lpwstr/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pa1a1158799747be85cc7547fcd25127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eam">
    <vt:lpwstr>5;#HR|12cf6d2f-e5d5-4afc-acb4-2881efab8e57</vt:lpwstr>
  </property>
  <property fmtid="{D5CDD505-2E9C-101B-9397-08002B2CF9AE}" pid="10" name="Sponsor">
    <vt:lpwstr/>
  </property>
  <property fmtid="{D5CDD505-2E9C-101B-9397-08002B2CF9AE}" pid="11" name="Topic">
    <vt:lpwstr/>
  </property>
  <property fmtid="{D5CDD505-2E9C-101B-9397-08002B2CF9AE}" pid="12" name="Document language">
    <vt:lpwstr>1;#English|8e6f1ede-5386-4ba2-be58-056b572f25ee</vt:lpwstr>
  </property>
  <property fmtid="{D5CDD505-2E9C-101B-9397-08002B2CF9AE}" pid="13" name="Document reference">
    <vt:lpwstr/>
  </property>
  <property fmtid="{D5CDD505-2E9C-101B-9397-08002B2CF9AE}" pid="14" name="Geograhic scope">
    <vt:lpwstr/>
  </property>
  <property fmtid="{D5CDD505-2E9C-101B-9397-08002B2CF9AE}" pid="15" name="Support category">
    <vt:lpwstr/>
  </property>
  <property fmtid="{D5CDD505-2E9C-101B-9397-08002B2CF9AE}" pid="16" name="ZSL Keywords">
    <vt:lpwstr/>
  </property>
  <property fmtid="{D5CDD505-2E9C-101B-9397-08002B2CF9AE}" pid="17" name="lcf76f155ced4ddcb4097134ff3c332f">
    <vt:lpwstr/>
  </property>
  <property fmtid="{D5CDD505-2E9C-101B-9397-08002B2CF9AE}" pid="18" name="Revision_x0020_level">
    <vt:lpwstr/>
  </property>
  <property fmtid="{D5CDD505-2E9C-101B-9397-08002B2CF9AE}" pid="19" name="Zoogle Topic">
    <vt:lpwstr>39;#Working at ZSL|056a4b02-b401-44f2-9d48-66e1cd174674;#9;#Managing our people|1418240b-1ec6-46ab-8294-8e7c0cd8ecd4</vt:lpwstr>
  </property>
  <property fmtid="{D5CDD505-2E9C-101B-9397-08002B2CF9AE}" pid="20" name="ContentTypeId">
    <vt:lpwstr>0x010100D06BB0C5BAF8E54A940916A91E5CB2630022390AFFB7976C4F82812D3ABB053505</vt:lpwstr>
  </property>
  <property fmtid="{D5CDD505-2E9C-101B-9397-08002B2CF9AE}" pid="21" name="xd_Signature">
    <vt:bool>false</vt:bool>
  </property>
  <property fmtid="{D5CDD505-2E9C-101B-9397-08002B2CF9AE}" pid="22" name="Revision level">
    <vt:lpwstr/>
  </property>
  <property fmtid="{D5CDD505-2E9C-101B-9397-08002B2CF9AE}" pid="23" name="MediaServiceImageTags">
    <vt:lpwstr/>
  </property>
  <property fmtid="{D5CDD505-2E9C-101B-9397-08002B2CF9AE}" pid="24" name="Geograhic_x0020_scope">
    <vt:lpwstr/>
  </property>
</Properties>
</file>