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82E7" w14:textId="0D1B95E3" w:rsidR="00A85487" w:rsidRPr="003555EE" w:rsidRDefault="00C01279" w:rsidP="00100C5B">
      <w:pPr>
        <w:pStyle w:val="Heading3"/>
      </w:pPr>
      <w:r>
        <w:rPr>
          <w:u w:val="none"/>
        </w:rPr>
        <w:t xml:space="preserve">                                                                                                                                       </w:t>
      </w:r>
    </w:p>
    <w:p w14:paraId="185BD37D" w14:textId="78EC0FDA" w:rsidR="00A85487" w:rsidRPr="00CC4FE3" w:rsidRDefault="006305A8" w:rsidP="001862B4">
      <w:pPr>
        <w:jc w:val="both"/>
        <w:rPr>
          <w:rFonts w:asciiTheme="minorHAnsi" w:hAnsiTheme="minorHAnsi" w:cstheme="minorHAnsi"/>
          <w:b/>
          <w:bCs/>
          <w:color w:val="006600"/>
          <w:sz w:val="44"/>
          <w:szCs w:val="44"/>
        </w:rPr>
      </w:pPr>
      <w:r>
        <w:rPr>
          <w:rFonts w:asciiTheme="minorHAnsi" w:hAnsiTheme="minorHAnsi" w:cstheme="minorHAnsi"/>
          <w:b/>
          <w:bCs/>
          <w:color w:val="006600"/>
          <w:sz w:val="44"/>
          <w:szCs w:val="44"/>
        </w:rPr>
        <w:t>Head of Procurement</w:t>
      </w:r>
    </w:p>
    <w:p w14:paraId="15CD1238" w14:textId="77777777" w:rsidR="00A85487" w:rsidRPr="001862B4" w:rsidRDefault="00A85487" w:rsidP="001862B4">
      <w:pPr>
        <w:jc w:val="both"/>
        <w:rPr>
          <w:rFonts w:asciiTheme="minorHAnsi" w:hAnsiTheme="minorHAnsi" w:cs="Arial"/>
          <w:sz w:val="28"/>
          <w:szCs w:val="28"/>
        </w:rPr>
      </w:pPr>
    </w:p>
    <w:tbl>
      <w:tblPr>
        <w:tblStyle w:val="TableGrid"/>
        <w:tblW w:w="0" w:type="auto"/>
        <w:tblInd w:w="0" w:type="dxa"/>
        <w:tblLook w:val="04A0" w:firstRow="1" w:lastRow="0" w:firstColumn="1" w:lastColumn="0" w:noHBand="0" w:noVBand="1"/>
      </w:tblPr>
      <w:tblGrid>
        <w:gridCol w:w="1413"/>
        <w:gridCol w:w="2835"/>
        <w:gridCol w:w="1276"/>
        <w:gridCol w:w="3492"/>
      </w:tblGrid>
      <w:tr w:rsidR="003E4AA3" w14:paraId="1EAF2F53" w14:textId="77777777" w:rsidTr="00CC4FE3">
        <w:trPr>
          <w:trHeight w:val="596"/>
        </w:trPr>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7398C611" w14:textId="6BA8D4A8" w:rsidR="003E4AA3" w:rsidRPr="009235C6" w:rsidRDefault="003E4AA3">
            <w:pPr>
              <w:rPr>
                <w:rFonts w:cstheme="minorHAnsi"/>
                <w:b/>
                <w:bCs/>
                <w:color w:val="FFFFFF" w:themeColor="background1"/>
                <w:sz w:val="22"/>
              </w:rPr>
            </w:pPr>
            <w:bookmarkStart w:id="0" w:name="_Hlk122621579"/>
            <w:r w:rsidRPr="009235C6">
              <w:rPr>
                <w:rFonts w:cstheme="minorHAnsi"/>
                <w:b/>
                <w:bCs/>
                <w:color w:val="FFFFFF" w:themeColor="background1"/>
              </w:rPr>
              <w:t xml:space="preserve">Job </w:t>
            </w:r>
            <w:r w:rsidR="005A534E">
              <w:rPr>
                <w:rFonts w:cstheme="minorHAnsi"/>
                <w:b/>
                <w:bCs/>
                <w:color w:val="FFFFFF" w:themeColor="background1"/>
              </w:rPr>
              <w:t>grade</w:t>
            </w:r>
          </w:p>
        </w:tc>
        <w:tc>
          <w:tcPr>
            <w:tcW w:w="2835" w:type="dxa"/>
            <w:tcBorders>
              <w:top w:val="single" w:sz="4" w:space="0" w:color="auto"/>
              <w:left w:val="single" w:sz="4" w:space="0" w:color="auto"/>
              <w:bottom w:val="single" w:sz="4" w:space="0" w:color="auto"/>
              <w:right w:val="single" w:sz="4" w:space="0" w:color="auto"/>
            </w:tcBorders>
            <w:hideMark/>
          </w:tcPr>
          <w:p w14:paraId="46F36DCA" w14:textId="017D8E46" w:rsidR="003E4AA3" w:rsidRPr="008026AD" w:rsidRDefault="005040B3">
            <w:pPr>
              <w:rPr>
                <w:rFonts w:cstheme="minorHAnsi"/>
                <w:b/>
                <w:bCs/>
              </w:rPr>
            </w:pPr>
            <w:r>
              <w:rPr>
                <w:rFonts w:cstheme="minorHAnsi"/>
                <w:b/>
                <w:bCs/>
              </w:rPr>
              <w:t>Senior management</w:t>
            </w:r>
          </w:p>
        </w:tc>
        <w:tc>
          <w:tcPr>
            <w:tcW w:w="1276" w:type="dxa"/>
            <w:tcBorders>
              <w:top w:val="single" w:sz="4" w:space="0" w:color="auto"/>
              <w:left w:val="single" w:sz="4" w:space="0" w:color="auto"/>
              <w:right w:val="single" w:sz="4" w:space="0" w:color="auto"/>
            </w:tcBorders>
            <w:shd w:val="clear" w:color="auto" w:fill="006600"/>
            <w:hideMark/>
          </w:tcPr>
          <w:p w14:paraId="03C7C2B7" w14:textId="70F6CE16" w:rsidR="003E4AA3" w:rsidRPr="009235C6" w:rsidRDefault="003E4AA3" w:rsidP="00BF6F89">
            <w:pPr>
              <w:rPr>
                <w:rFonts w:cstheme="minorHAnsi"/>
                <w:b/>
                <w:bCs/>
                <w:color w:val="FFFFFF" w:themeColor="background1"/>
              </w:rPr>
            </w:pPr>
            <w:r w:rsidRPr="009235C6">
              <w:rPr>
                <w:rFonts w:cstheme="minorHAnsi"/>
                <w:b/>
                <w:bCs/>
                <w:color w:val="FFFFFF" w:themeColor="background1"/>
              </w:rPr>
              <w:t>Reports to</w:t>
            </w:r>
          </w:p>
        </w:tc>
        <w:tc>
          <w:tcPr>
            <w:tcW w:w="3492" w:type="dxa"/>
            <w:tcBorders>
              <w:top w:val="single" w:sz="4" w:space="0" w:color="auto"/>
              <w:left w:val="single" w:sz="4" w:space="0" w:color="auto"/>
              <w:right w:val="single" w:sz="4" w:space="0" w:color="auto"/>
            </w:tcBorders>
          </w:tcPr>
          <w:p w14:paraId="2185A247" w14:textId="60D77375" w:rsidR="003E4AA3" w:rsidRPr="008026AD" w:rsidRDefault="005040B3" w:rsidP="0049137A">
            <w:pPr>
              <w:rPr>
                <w:rFonts w:cstheme="minorHAnsi"/>
                <w:b/>
                <w:bCs/>
              </w:rPr>
            </w:pPr>
            <w:r>
              <w:rPr>
                <w:rFonts w:cstheme="minorHAnsi"/>
                <w:b/>
                <w:bCs/>
              </w:rPr>
              <w:t>Chief Financial Officer</w:t>
            </w:r>
          </w:p>
        </w:tc>
      </w:tr>
      <w:tr w:rsidR="003E4AA3" w14:paraId="3C2068F7" w14:textId="77777777" w:rsidTr="00CC4FE3">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17B463F9" w14:textId="77777777" w:rsidR="003E4AA3" w:rsidRPr="009235C6" w:rsidRDefault="003E4AA3">
            <w:pPr>
              <w:rPr>
                <w:rFonts w:cstheme="minorHAnsi"/>
                <w:b/>
                <w:bCs/>
                <w:color w:val="FFFFFF" w:themeColor="background1"/>
              </w:rPr>
            </w:pPr>
            <w:r w:rsidRPr="009235C6">
              <w:rPr>
                <w:rFonts w:cstheme="minorHAnsi"/>
                <w:b/>
                <w:bCs/>
                <w:color w:val="FFFFFF" w:themeColor="background1"/>
              </w:rPr>
              <w:t>Directorate</w:t>
            </w:r>
          </w:p>
        </w:tc>
        <w:tc>
          <w:tcPr>
            <w:tcW w:w="2835" w:type="dxa"/>
            <w:tcBorders>
              <w:top w:val="single" w:sz="4" w:space="0" w:color="auto"/>
              <w:left w:val="single" w:sz="4" w:space="0" w:color="auto"/>
              <w:bottom w:val="single" w:sz="4" w:space="0" w:color="auto"/>
              <w:right w:val="single" w:sz="4" w:space="0" w:color="auto"/>
            </w:tcBorders>
          </w:tcPr>
          <w:p w14:paraId="7E6BF310" w14:textId="6F08C346" w:rsidR="003E4AA3" w:rsidRPr="005040B3" w:rsidRDefault="005040B3">
            <w:pPr>
              <w:rPr>
                <w:rFonts w:cstheme="minorHAnsi"/>
                <w:b/>
                <w:bCs/>
              </w:rPr>
            </w:pPr>
            <w:r w:rsidRPr="005040B3">
              <w:rPr>
                <w:rFonts w:cstheme="minorHAnsi"/>
                <w:b/>
                <w:bCs/>
              </w:rPr>
              <w:t>Business Services</w:t>
            </w:r>
          </w:p>
          <w:p w14:paraId="0E58A214" w14:textId="77777777" w:rsidR="003E4AA3" w:rsidRPr="003E4AA3" w:rsidRDefault="003E4AA3">
            <w:pP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006600"/>
            <w:hideMark/>
          </w:tcPr>
          <w:p w14:paraId="794E9714" w14:textId="77777777" w:rsidR="003E4AA3" w:rsidRPr="009235C6" w:rsidRDefault="003E4AA3">
            <w:pPr>
              <w:rPr>
                <w:rFonts w:cstheme="minorHAnsi"/>
                <w:b/>
                <w:bCs/>
                <w:color w:val="FFFFFF" w:themeColor="background1"/>
              </w:rPr>
            </w:pPr>
            <w:r w:rsidRPr="009235C6">
              <w:rPr>
                <w:rFonts w:cstheme="minorHAnsi"/>
                <w:b/>
                <w:bCs/>
                <w:color w:val="FFFFFF" w:themeColor="background1"/>
              </w:rPr>
              <w:t>Function</w:t>
            </w:r>
          </w:p>
        </w:tc>
        <w:tc>
          <w:tcPr>
            <w:tcW w:w="3492" w:type="dxa"/>
            <w:tcBorders>
              <w:top w:val="single" w:sz="4" w:space="0" w:color="auto"/>
              <w:left w:val="single" w:sz="4" w:space="0" w:color="auto"/>
              <w:bottom w:val="single" w:sz="4" w:space="0" w:color="auto"/>
              <w:right w:val="single" w:sz="4" w:space="0" w:color="auto"/>
            </w:tcBorders>
            <w:hideMark/>
          </w:tcPr>
          <w:p w14:paraId="5706D4D9" w14:textId="5F5ABDF9" w:rsidR="003E4AA3" w:rsidRPr="008026AD" w:rsidRDefault="005040B3">
            <w:pPr>
              <w:rPr>
                <w:rFonts w:cstheme="minorHAnsi"/>
                <w:b/>
                <w:bCs/>
              </w:rPr>
            </w:pPr>
            <w:r>
              <w:rPr>
                <w:rFonts w:cstheme="minorHAnsi"/>
                <w:b/>
                <w:bCs/>
              </w:rPr>
              <w:t>Procurement and Finance</w:t>
            </w:r>
          </w:p>
        </w:tc>
      </w:tr>
      <w:tr w:rsidR="008479A5" w14:paraId="615BAF68" w14:textId="77777777" w:rsidTr="00CC4FE3">
        <w:tc>
          <w:tcPr>
            <w:tcW w:w="1413" w:type="dxa"/>
            <w:tcBorders>
              <w:top w:val="single" w:sz="4" w:space="0" w:color="auto"/>
              <w:left w:val="single" w:sz="4" w:space="0" w:color="auto"/>
              <w:bottom w:val="single" w:sz="4" w:space="0" w:color="auto"/>
              <w:right w:val="single" w:sz="4" w:space="0" w:color="auto"/>
            </w:tcBorders>
            <w:shd w:val="clear" w:color="auto" w:fill="006600"/>
          </w:tcPr>
          <w:p w14:paraId="1B4B7345" w14:textId="0D8017F8" w:rsidR="008479A5" w:rsidRPr="009235C6" w:rsidRDefault="008479A5">
            <w:pPr>
              <w:rPr>
                <w:rFonts w:cstheme="minorHAnsi"/>
                <w:b/>
                <w:bCs/>
                <w:color w:val="FFFFFF" w:themeColor="background1"/>
              </w:rPr>
            </w:pPr>
            <w:r w:rsidRPr="009235C6">
              <w:rPr>
                <w:rFonts w:cstheme="minorHAnsi"/>
                <w:b/>
                <w:bCs/>
                <w:color w:val="FFFFFF" w:themeColor="background1"/>
              </w:rPr>
              <w:t xml:space="preserve">Contract </w:t>
            </w:r>
          </w:p>
        </w:tc>
        <w:tc>
          <w:tcPr>
            <w:tcW w:w="2835" w:type="dxa"/>
            <w:tcBorders>
              <w:top w:val="single" w:sz="4" w:space="0" w:color="auto"/>
              <w:left w:val="single" w:sz="4" w:space="0" w:color="auto"/>
              <w:bottom w:val="single" w:sz="4" w:space="0" w:color="auto"/>
              <w:right w:val="single" w:sz="4" w:space="0" w:color="auto"/>
            </w:tcBorders>
          </w:tcPr>
          <w:p w14:paraId="531E0720" w14:textId="19C7A4A3" w:rsidR="008479A5" w:rsidRPr="008026AD" w:rsidRDefault="005040B3">
            <w:pPr>
              <w:rPr>
                <w:rFonts w:cstheme="minorHAnsi"/>
                <w:b/>
                <w:bCs/>
              </w:rPr>
            </w:pPr>
            <w:r>
              <w:rPr>
                <w:rFonts w:cstheme="minorHAnsi"/>
                <w:b/>
                <w:bCs/>
              </w:rPr>
              <w:t>Fixed term contract</w:t>
            </w:r>
            <w:r w:rsidR="006305A8">
              <w:rPr>
                <w:rFonts w:cstheme="minorHAnsi"/>
                <w:b/>
                <w:bCs/>
              </w:rPr>
              <w:t xml:space="preserve"> (12 month)</w:t>
            </w:r>
          </w:p>
          <w:p w14:paraId="3891DEE1" w14:textId="4BD55B57" w:rsidR="008479A5" w:rsidRDefault="008479A5">
            <w:pP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006600"/>
          </w:tcPr>
          <w:p w14:paraId="4F203C26" w14:textId="73541ED6" w:rsidR="008479A5" w:rsidRPr="009235C6" w:rsidRDefault="00AE5D88">
            <w:pPr>
              <w:rPr>
                <w:rFonts w:cstheme="minorHAnsi"/>
                <w:b/>
                <w:bCs/>
                <w:color w:val="FFFFFF" w:themeColor="background1"/>
              </w:rPr>
            </w:pPr>
            <w:r w:rsidRPr="009235C6">
              <w:rPr>
                <w:rFonts w:cstheme="minorHAnsi"/>
                <w:b/>
                <w:bCs/>
                <w:color w:val="FFFFFF" w:themeColor="background1"/>
              </w:rPr>
              <w:t>Location</w:t>
            </w:r>
          </w:p>
        </w:tc>
        <w:tc>
          <w:tcPr>
            <w:tcW w:w="3492" w:type="dxa"/>
            <w:tcBorders>
              <w:top w:val="single" w:sz="4" w:space="0" w:color="auto"/>
              <w:left w:val="single" w:sz="4" w:space="0" w:color="auto"/>
              <w:bottom w:val="single" w:sz="4" w:space="0" w:color="auto"/>
              <w:right w:val="single" w:sz="4" w:space="0" w:color="auto"/>
            </w:tcBorders>
          </w:tcPr>
          <w:p w14:paraId="22B0528D" w14:textId="3E312D71" w:rsidR="008479A5" w:rsidRPr="008026AD" w:rsidRDefault="005040B3">
            <w:pPr>
              <w:rPr>
                <w:rFonts w:cstheme="minorHAnsi"/>
                <w:b/>
                <w:bCs/>
              </w:rPr>
            </w:pPr>
            <w:r>
              <w:rPr>
                <w:rFonts w:cstheme="minorHAnsi"/>
                <w:b/>
                <w:bCs/>
              </w:rPr>
              <w:t>Hybrid (with regular attendance to London office)</w:t>
            </w:r>
          </w:p>
        </w:tc>
      </w:tr>
      <w:bookmarkEnd w:id="0"/>
    </w:tbl>
    <w:p w14:paraId="08C5A71A" w14:textId="77777777" w:rsidR="00A85487" w:rsidRPr="001862B4" w:rsidRDefault="00A85487" w:rsidP="001862B4">
      <w:pPr>
        <w:jc w:val="both"/>
        <w:rPr>
          <w:rFonts w:asciiTheme="minorHAnsi" w:hAnsiTheme="minorHAnsi" w:cs="Arial"/>
          <w:sz w:val="28"/>
          <w:szCs w:val="28"/>
        </w:rPr>
      </w:pPr>
    </w:p>
    <w:p w14:paraId="33AF7F48" w14:textId="40BB732A" w:rsidR="00A07430" w:rsidRPr="00CC4FE3" w:rsidRDefault="00A07430" w:rsidP="003E4AA3">
      <w:pPr>
        <w:jc w:val="both"/>
        <w:rPr>
          <w:rFonts w:asciiTheme="minorHAnsi" w:hAnsiTheme="minorHAnsi" w:cs="Arial"/>
          <w:b/>
          <w:bCs/>
          <w:color w:val="006600"/>
          <w:sz w:val="32"/>
          <w:szCs w:val="32"/>
        </w:rPr>
      </w:pPr>
      <w:r w:rsidRPr="00CC4FE3">
        <w:rPr>
          <w:rFonts w:asciiTheme="minorHAnsi" w:hAnsiTheme="minorHAnsi" w:cs="Arial"/>
          <w:b/>
          <w:bCs/>
          <w:color w:val="006600"/>
          <w:sz w:val="32"/>
          <w:szCs w:val="32"/>
        </w:rPr>
        <w:t>Responsibility for resources</w:t>
      </w:r>
    </w:p>
    <w:p w14:paraId="723DF8C2" w14:textId="77777777" w:rsidR="00A07430" w:rsidRDefault="00A07430" w:rsidP="003E4AA3">
      <w:pPr>
        <w:jc w:val="both"/>
        <w:rPr>
          <w:rFonts w:asciiTheme="minorHAnsi" w:hAnsiTheme="minorHAnsi" w:cs="Arial"/>
          <w:color w:val="244061" w:themeColor="accent1" w:themeShade="80"/>
          <w:sz w:val="32"/>
          <w:szCs w:val="32"/>
        </w:rPr>
      </w:pPr>
    </w:p>
    <w:tbl>
      <w:tblPr>
        <w:tblStyle w:val="TableGrid"/>
        <w:tblW w:w="0" w:type="auto"/>
        <w:tblInd w:w="0" w:type="dxa"/>
        <w:tblLook w:val="04A0" w:firstRow="1" w:lastRow="0" w:firstColumn="1" w:lastColumn="0" w:noHBand="0" w:noVBand="1"/>
      </w:tblPr>
      <w:tblGrid>
        <w:gridCol w:w="1399"/>
        <w:gridCol w:w="2766"/>
        <w:gridCol w:w="1612"/>
        <w:gridCol w:w="3240"/>
      </w:tblGrid>
      <w:tr w:rsidR="005040B3" w:rsidRPr="003E4AA3" w14:paraId="30796C19" w14:textId="77777777" w:rsidTr="00CC4FE3">
        <w:trPr>
          <w:trHeight w:val="596"/>
        </w:trPr>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4F7CD0DF" w14:textId="518A07B5" w:rsidR="008E3454" w:rsidRPr="002402A1" w:rsidRDefault="008E3454" w:rsidP="00AC39F4">
            <w:pPr>
              <w:rPr>
                <w:rFonts w:cstheme="minorHAnsi"/>
                <w:b/>
                <w:bCs/>
                <w:color w:val="FFFFFF" w:themeColor="background1"/>
                <w:sz w:val="22"/>
              </w:rPr>
            </w:pPr>
            <w:r w:rsidRPr="002402A1">
              <w:rPr>
                <w:rFonts w:cstheme="minorHAnsi"/>
                <w:b/>
                <w:bCs/>
                <w:color w:val="FFFFFF" w:themeColor="background1"/>
              </w:rPr>
              <w:t>Direct line reports</w:t>
            </w:r>
          </w:p>
        </w:tc>
        <w:tc>
          <w:tcPr>
            <w:tcW w:w="2822" w:type="dxa"/>
            <w:tcBorders>
              <w:top w:val="single" w:sz="4" w:space="0" w:color="auto"/>
              <w:left w:val="single" w:sz="4" w:space="0" w:color="auto"/>
              <w:bottom w:val="single" w:sz="4" w:space="0" w:color="auto"/>
              <w:right w:val="single" w:sz="4" w:space="0" w:color="auto"/>
            </w:tcBorders>
            <w:hideMark/>
          </w:tcPr>
          <w:p w14:paraId="0265DB39" w14:textId="60267869" w:rsidR="008E3454" w:rsidRPr="008026AD" w:rsidRDefault="005040B3" w:rsidP="00AC39F4">
            <w:pPr>
              <w:rPr>
                <w:rFonts w:cstheme="minorHAnsi"/>
                <w:b/>
                <w:bCs/>
              </w:rPr>
            </w:pPr>
            <w:r>
              <w:rPr>
                <w:rFonts w:cstheme="minorHAnsi"/>
                <w:b/>
                <w:bCs/>
              </w:rPr>
              <w:t>1</w:t>
            </w:r>
          </w:p>
        </w:tc>
        <w:tc>
          <w:tcPr>
            <w:tcW w:w="1460" w:type="dxa"/>
            <w:vMerge w:val="restart"/>
            <w:tcBorders>
              <w:top w:val="single" w:sz="4" w:space="0" w:color="auto"/>
              <w:left w:val="single" w:sz="4" w:space="0" w:color="auto"/>
              <w:right w:val="single" w:sz="4" w:space="0" w:color="auto"/>
            </w:tcBorders>
            <w:shd w:val="clear" w:color="auto" w:fill="006600"/>
            <w:hideMark/>
          </w:tcPr>
          <w:p w14:paraId="1897D5E1" w14:textId="41A94098" w:rsidR="008E3454" w:rsidRPr="002402A1" w:rsidRDefault="00DB2592" w:rsidP="00AC39F4">
            <w:pPr>
              <w:rPr>
                <w:rFonts w:cstheme="minorHAnsi"/>
                <w:b/>
                <w:bCs/>
                <w:color w:val="FFFFFF" w:themeColor="background1"/>
              </w:rPr>
            </w:pPr>
            <w:r>
              <w:rPr>
                <w:rFonts w:cstheme="minorHAnsi"/>
                <w:b/>
                <w:bCs/>
                <w:color w:val="FFFFFF" w:themeColor="background1"/>
              </w:rPr>
              <w:t>Responsibility</w:t>
            </w:r>
            <w:r w:rsidR="008E3454" w:rsidRPr="002402A1">
              <w:rPr>
                <w:rFonts w:cstheme="minorHAnsi"/>
                <w:b/>
                <w:bCs/>
                <w:color w:val="FFFFFF" w:themeColor="background1"/>
              </w:rPr>
              <w:t xml:space="preserve"> for other resources</w:t>
            </w:r>
          </w:p>
        </w:tc>
        <w:tc>
          <w:tcPr>
            <w:tcW w:w="3324" w:type="dxa"/>
            <w:vMerge w:val="restart"/>
            <w:tcBorders>
              <w:top w:val="single" w:sz="4" w:space="0" w:color="auto"/>
              <w:left w:val="single" w:sz="4" w:space="0" w:color="auto"/>
              <w:right w:val="single" w:sz="4" w:space="0" w:color="auto"/>
            </w:tcBorders>
          </w:tcPr>
          <w:p w14:paraId="13F4C6C0" w14:textId="540D2A86" w:rsidR="008E3454" w:rsidRPr="008026AD" w:rsidRDefault="005040B3" w:rsidP="00AC39F4">
            <w:pPr>
              <w:rPr>
                <w:rFonts w:cstheme="minorHAnsi"/>
                <w:b/>
                <w:bCs/>
              </w:rPr>
            </w:pPr>
            <w:r>
              <w:rPr>
                <w:rFonts w:cstheme="minorHAnsi"/>
                <w:b/>
                <w:bCs/>
              </w:rPr>
              <w:t>Confidentiality for staff information, funding agreements and government information</w:t>
            </w:r>
          </w:p>
        </w:tc>
      </w:tr>
      <w:tr w:rsidR="005040B3" w:rsidRPr="003E4AA3" w14:paraId="24F406F4" w14:textId="77777777" w:rsidTr="00CC4FE3">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3D34C556" w14:textId="28DC4C14" w:rsidR="008E3454" w:rsidRPr="002402A1" w:rsidRDefault="008E3454" w:rsidP="00AC39F4">
            <w:pPr>
              <w:rPr>
                <w:rFonts w:cstheme="minorHAnsi"/>
                <w:b/>
                <w:bCs/>
                <w:color w:val="FFFFFF" w:themeColor="background1"/>
              </w:rPr>
            </w:pPr>
            <w:r w:rsidRPr="002402A1">
              <w:rPr>
                <w:rFonts w:cstheme="minorHAnsi"/>
                <w:b/>
                <w:bCs/>
                <w:color w:val="FFFFFF" w:themeColor="background1"/>
              </w:rPr>
              <w:t>Financial resources</w:t>
            </w:r>
          </w:p>
        </w:tc>
        <w:tc>
          <w:tcPr>
            <w:tcW w:w="2822" w:type="dxa"/>
            <w:tcBorders>
              <w:top w:val="single" w:sz="4" w:space="0" w:color="auto"/>
              <w:left w:val="single" w:sz="4" w:space="0" w:color="auto"/>
              <w:bottom w:val="single" w:sz="4" w:space="0" w:color="auto"/>
              <w:right w:val="single" w:sz="4" w:space="0" w:color="auto"/>
            </w:tcBorders>
          </w:tcPr>
          <w:p w14:paraId="445FECEA" w14:textId="49471F61" w:rsidR="008E3454" w:rsidRPr="008026AD" w:rsidRDefault="005040B3" w:rsidP="00373F9B">
            <w:pPr>
              <w:rPr>
                <w:rFonts w:cstheme="minorHAnsi"/>
                <w:b/>
                <w:bCs/>
              </w:rPr>
            </w:pPr>
            <w:r>
              <w:rPr>
                <w:rFonts w:cstheme="minorHAnsi"/>
                <w:b/>
                <w:bCs/>
              </w:rPr>
              <w:t xml:space="preserve">Small budget responsibilities </w:t>
            </w:r>
          </w:p>
        </w:tc>
        <w:tc>
          <w:tcPr>
            <w:tcW w:w="1460" w:type="dxa"/>
            <w:vMerge/>
            <w:tcBorders>
              <w:left w:val="single" w:sz="4" w:space="0" w:color="auto"/>
              <w:bottom w:val="single" w:sz="4" w:space="0" w:color="auto"/>
              <w:right w:val="single" w:sz="4" w:space="0" w:color="auto"/>
            </w:tcBorders>
            <w:shd w:val="clear" w:color="auto" w:fill="006600"/>
            <w:hideMark/>
          </w:tcPr>
          <w:p w14:paraId="2F109A09" w14:textId="0D775D66" w:rsidR="008E3454" w:rsidRPr="002402A1" w:rsidRDefault="008E3454" w:rsidP="00AC39F4">
            <w:pPr>
              <w:rPr>
                <w:rFonts w:cstheme="minorHAnsi"/>
                <w:b/>
                <w:bCs/>
                <w:color w:val="FFFFFF" w:themeColor="background1"/>
              </w:rPr>
            </w:pPr>
          </w:p>
        </w:tc>
        <w:tc>
          <w:tcPr>
            <w:tcW w:w="3324" w:type="dxa"/>
            <w:vMerge/>
            <w:tcBorders>
              <w:left w:val="single" w:sz="4" w:space="0" w:color="auto"/>
              <w:bottom w:val="single" w:sz="4" w:space="0" w:color="auto"/>
              <w:right w:val="single" w:sz="4" w:space="0" w:color="auto"/>
            </w:tcBorders>
            <w:hideMark/>
          </w:tcPr>
          <w:p w14:paraId="2AF21A9F" w14:textId="2BFB966F" w:rsidR="008E3454" w:rsidRPr="003E4AA3" w:rsidRDefault="008E3454" w:rsidP="00AC39F4">
            <w:pPr>
              <w:rPr>
                <w:rFonts w:cstheme="minorHAnsi"/>
              </w:rPr>
            </w:pPr>
          </w:p>
        </w:tc>
      </w:tr>
    </w:tbl>
    <w:p w14:paraId="5C916A69" w14:textId="77777777" w:rsidR="00A07430" w:rsidRDefault="00A07430" w:rsidP="003E4AA3">
      <w:pPr>
        <w:jc w:val="both"/>
        <w:rPr>
          <w:rFonts w:asciiTheme="minorHAnsi" w:hAnsiTheme="minorHAnsi" w:cs="Arial"/>
          <w:color w:val="244061" w:themeColor="accent1" w:themeShade="80"/>
          <w:sz w:val="32"/>
          <w:szCs w:val="32"/>
        </w:rPr>
      </w:pPr>
    </w:p>
    <w:p w14:paraId="2C659D50" w14:textId="14BDC4A8" w:rsidR="00A52509" w:rsidRPr="00CC4FE3" w:rsidRDefault="007D25B1" w:rsidP="003E4AA3">
      <w:pPr>
        <w:jc w:val="both"/>
        <w:rPr>
          <w:rFonts w:asciiTheme="minorHAnsi" w:hAnsiTheme="minorHAnsi" w:cs="Arial"/>
          <w:b/>
          <w:bCs/>
          <w:color w:val="006600"/>
          <w:sz w:val="32"/>
          <w:szCs w:val="32"/>
        </w:rPr>
      </w:pPr>
      <w:r w:rsidRPr="00CC4FE3">
        <w:rPr>
          <w:rFonts w:asciiTheme="minorHAnsi" w:hAnsiTheme="minorHAnsi" w:cs="Arial"/>
          <w:b/>
          <w:bCs/>
          <w:color w:val="006600"/>
          <w:sz w:val="32"/>
          <w:szCs w:val="32"/>
        </w:rPr>
        <w:t xml:space="preserve">Our </w:t>
      </w:r>
      <w:r w:rsidR="0030228C" w:rsidRPr="00CC4FE3">
        <w:rPr>
          <w:rFonts w:asciiTheme="minorHAnsi" w:hAnsiTheme="minorHAnsi" w:cs="Arial"/>
          <w:b/>
          <w:bCs/>
          <w:color w:val="006600"/>
          <w:sz w:val="32"/>
          <w:szCs w:val="32"/>
        </w:rPr>
        <w:t>vision and mission</w:t>
      </w:r>
      <w:r w:rsidRPr="00CC4FE3">
        <w:rPr>
          <w:rFonts w:asciiTheme="minorHAnsi" w:hAnsiTheme="minorHAnsi" w:cs="Arial"/>
          <w:b/>
          <w:bCs/>
          <w:color w:val="006600"/>
          <w:sz w:val="32"/>
          <w:szCs w:val="32"/>
        </w:rPr>
        <w:t xml:space="preserve"> </w:t>
      </w:r>
    </w:p>
    <w:p w14:paraId="3A42710C" w14:textId="489DC1F3" w:rsidR="00A52509" w:rsidRPr="000306AB" w:rsidRDefault="000306AB" w:rsidP="003E4AA3">
      <w:pPr>
        <w:jc w:val="both"/>
        <w:rPr>
          <w:rFonts w:asciiTheme="minorHAnsi" w:hAnsiTheme="minorHAnsi" w:cs="Arial"/>
          <w:sz w:val="22"/>
          <w:szCs w:val="22"/>
        </w:rPr>
      </w:pPr>
      <w:r w:rsidRPr="000306AB">
        <w:rPr>
          <w:rFonts w:asciiTheme="minorHAnsi" w:hAnsiTheme="minorHAnsi" w:cs="Arial"/>
          <w:sz w:val="22"/>
          <w:szCs w:val="22"/>
        </w:rPr>
        <w:t>The Zoological Society of London (ZSL) is an international conservation charity, driven by science, working to restore wildlife in the UK and around the world. Our vision is a world where wildlife thrives and every role, every person in every corner of ZSL has one thing in common – we are all conservationists, and passionate about restoring wildlife.</w:t>
      </w:r>
    </w:p>
    <w:p w14:paraId="263777C4" w14:textId="77777777" w:rsidR="00A52509" w:rsidRDefault="00A52509" w:rsidP="003E4AA3">
      <w:pPr>
        <w:jc w:val="both"/>
        <w:rPr>
          <w:rFonts w:asciiTheme="minorHAnsi" w:hAnsiTheme="minorHAnsi" w:cs="Arial"/>
          <w:b/>
          <w:bCs/>
          <w:color w:val="365F91" w:themeColor="accent1" w:themeShade="BF"/>
          <w:sz w:val="32"/>
          <w:szCs w:val="32"/>
        </w:rPr>
      </w:pPr>
    </w:p>
    <w:p w14:paraId="15DC85DB" w14:textId="5150DCE7" w:rsidR="00A85487" w:rsidRPr="00CC4FE3" w:rsidRDefault="005A6215" w:rsidP="003E4AA3">
      <w:pPr>
        <w:jc w:val="both"/>
        <w:rPr>
          <w:rFonts w:asciiTheme="minorHAnsi" w:hAnsiTheme="minorHAnsi" w:cs="Arial"/>
          <w:b/>
          <w:bCs/>
          <w:color w:val="006600"/>
          <w:sz w:val="32"/>
          <w:szCs w:val="32"/>
        </w:rPr>
      </w:pPr>
      <w:r w:rsidRPr="00CC4FE3">
        <w:rPr>
          <w:rFonts w:asciiTheme="minorHAnsi" w:hAnsiTheme="minorHAnsi" w:cs="Arial"/>
          <w:b/>
          <w:bCs/>
          <w:color w:val="006600"/>
          <w:sz w:val="32"/>
          <w:szCs w:val="32"/>
        </w:rPr>
        <w:t xml:space="preserve">Purpose of the </w:t>
      </w:r>
      <w:r w:rsidR="003E4AA3" w:rsidRPr="00CC4FE3">
        <w:rPr>
          <w:rFonts w:asciiTheme="minorHAnsi" w:hAnsiTheme="minorHAnsi" w:cs="Arial"/>
          <w:b/>
          <w:bCs/>
          <w:color w:val="006600"/>
          <w:sz w:val="32"/>
          <w:szCs w:val="32"/>
        </w:rPr>
        <w:t>role</w:t>
      </w:r>
      <w:r w:rsidR="00A85487" w:rsidRPr="00CC4FE3">
        <w:rPr>
          <w:rFonts w:asciiTheme="minorHAnsi" w:hAnsiTheme="minorHAnsi" w:cs="Arial"/>
          <w:b/>
          <w:bCs/>
          <w:color w:val="006600"/>
          <w:sz w:val="32"/>
          <w:szCs w:val="32"/>
        </w:rPr>
        <w:t xml:space="preserve"> </w:t>
      </w:r>
    </w:p>
    <w:p w14:paraId="4807F235" w14:textId="77777777" w:rsidR="00BA0C98" w:rsidRPr="0085285E" w:rsidRDefault="00BA0C98" w:rsidP="0085285E">
      <w:pPr>
        <w:jc w:val="both"/>
        <w:rPr>
          <w:rFonts w:asciiTheme="minorHAnsi" w:hAnsiTheme="minorHAnsi" w:cs="Arial"/>
          <w:szCs w:val="24"/>
        </w:rPr>
      </w:pPr>
    </w:p>
    <w:p w14:paraId="5A3E165E" w14:textId="40176EBA" w:rsidR="005040B3" w:rsidRDefault="00654076" w:rsidP="00654076">
      <w:pPr>
        <w:jc w:val="both"/>
        <w:rPr>
          <w:rFonts w:asciiTheme="minorHAnsi" w:hAnsiTheme="minorHAnsi" w:cs="Arial"/>
          <w:sz w:val="22"/>
          <w:szCs w:val="22"/>
        </w:rPr>
      </w:pPr>
      <w:r w:rsidRPr="00654076">
        <w:rPr>
          <w:rFonts w:asciiTheme="minorHAnsi" w:hAnsiTheme="minorHAnsi" w:cs="Arial"/>
          <w:sz w:val="22"/>
          <w:szCs w:val="22"/>
        </w:rPr>
        <w:t xml:space="preserve">The purpose of this </w:t>
      </w:r>
      <w:r w:rsidR="0030228C">
        <w:rPr>
          <w:rFonts w:asciiTheme="minorHAnsi" w:hAnsiTheme="minorHAnsi" w:cs="Arial"/>
          <w:sz w:val="22"/>
          <w:szCs w:val="22"/>
        </w:rPr>
        <w:t>role</w:t>
      </w:r>
      <w:r w:rsidRPr="00654076">
        <w:rPr>
          <w:rFonts w:asciiTheme="minorHAnsi" w:hAnsiTheme="minorHAnsi" w:cs="Arial"/>
          <w:sz w:val="22"/>
          <w:szCs w:val="22"/>
        </w:rPr>
        <w:t xml:space="preserve"> is to</w:t>
      </w:r>
      <w:r w:rsidR="005040B3">
        <w:rPr>
          <w:rFonts w:asciiTheme="minorHAnsi" w:hAnsiTheme="minorHAnsi" w:cs="Arial"/>
          <w:sz w:val="22"/>
          <w:szCs w:val="22"/>
        </w:rPr>
        <w:t xml:space="preserve"> take responsibility for all procurement activity (excluding retail) across ZSL’s UK footprint. The role will directly manage large, high value, and complex procurements, as well as overseeing the development and implementation of the organisation procurement policy and procedures to ensure that all procurement is carried out in a consistent and compliant manner.</w:t>
      </w:r>
    </w:p>
    <w:p w14:paraId="02D75729" w14:textId="77777777" w:rsidR="005040B3" w:rsidRPr="005040B3" w:rsidRDefault="005040B3" w:rsidP="005040B3">
      <w:pPr>
        <w:jc w:val="both"/>
        <w:rPr>
          <w:rFonts w:asciiTheme="minorHAnsi" w:hAnsiTheme="minorHAnsi" w:cs="Arial"/>
          <w:sz w:val="22"/>
          <w:szCs w:val="22"/>
        </w:rPr>
      </w:pPr>
    </w:p>
    <w:p w14:paraId="1A375EB1" w14:textId="77777777" w:rsidR="005040B3" w:rsidRPr="005040B3" w:rsidRDefault="005040B3" w:rsidP="005040B3">
      <w:pPr>
        <w:jc w:val="both"/>
        <w:rPr>
          <w:rFonts w:asciiTheme="minorHAnsi" w:hAnsiTheme="minorHAnsi" w:cs="Arial"/>
          <w:sz w:val="22"/>
          <w:szCs w:val="22"/>
        </w:rPr>
      </w:pPr>
      <w:r w:rsidRPr="005040B3">
        <w:rPr>
          <w:rFonts w:asciiTheme="minorHAnsi" w:hAnsiTheme="minorHAnsi" w:cs="Arial"/>
          <w:sz w:val="22"/>
          <w:szCs w:val="22"/>
        </w:rPr>
        <w:t>The post-holder will also play an important role in the procurement of capital projects started as part of the implementation of ZSL’s multi-year Strategy and Masterplan for our London and Whipsnade sites (currently in development).</w:t>
      </w:r>
    </w:p>
    <w:p w14:paraId="550E1F25" w14:textId="77777777" w:rsidR="005040B3" w:rsidRDefault="005040B3" w:rsidP="00654076">
      <w:pPr>
        <w:jc w:val="both"/>
        <w:rPr>
          <w:rFonts w:asciiTheme="minorHAnsi" w:hAnsiTheme="minorHAnsi" w:cs="Arial"/>
          <w:sz w:val="22"/>
          <w:szCs w:val="22"/>
        </w:rPr>
      </w:pPr>
    </w:p>
    <w:p w14:paraId="44DF4BF2" w14:textId="77777777" w:rsidR="005040B3" w:rsidRPr="005040B3" w:rsidRDefault="005040B3" w:rsidP="005040B3">
      <w:pPr>
        <w:jc w:val="both"/>
        <w:rPr>
          <w:rFonts w:asciiTheme="minorHAnsi" w:hAnsiTheme="minorHAnsi" w:cs="Arial"/>
          <w:sz w:val="22"/>
          <w:szCs w:val="22"/>
        </w:rPr>
      </w:pPr>
      <w:r w:rsidRPr="005040B3">
        <w:rPr>
          <w:rFonts w:asciiTheme="minorHAnsi" w:hAnsiTheme="minorHAnsi" w:cs="Arial"/>
          <w:sz w:val="22"/>
          <w:szCs w:val="22"/>
        </w:rPr>
        <w:t>Further responsibilities include providing support on energy procurement and ensuring that procurement activities reflect ZSL’s sustainability initiatives.</w:t>
      </w:r>
    </w:p>
    <w:p w14:paraId="3FF2EFBA" w14:textId="77777777" w:rsidR="009C5955" w:rsidRPr="009C5955" w:rsidRDefault="009C5955" w:rsidP="001862B4">
      <w:pPr>
        <w:jc w:val="both"/>
        <w:rPr>
          <w:rFonts w:asciiTheme="minorHAnsi" w:hAnsiTheme="minorHAnsi" w:cs="Arial"/>
          <w:color w:val="244061" w:themeColor="accent1" w:themeShade="80"/>
          <w:sz w:val="32"/>
          <w:szCs w:val="32"/>
        </w:rPr>
      </w:pPr>
    </w:p>
    <w:p w14:paraId="0CF81AB2" w14:textId="2F47CDA9" w:rsidR="00BA0C98" w:rsidRPr="00CC4FE3" w:rsidRDefault="006B7169" w:rsidP="001862B4">
      <w:pPr>
        <w:jc w:val="both"/>
        <w:rPr>
          <w:rFonts w:asciiTheme="minorHAnsi" w:hAnsiTheme="minorHAnsi" w:cs="Arial"/>
          <w:b/>
          <w:bCs/>
          <w:color w:val="006600"/>
          <w:sz w:val="32"/>
          <w:szCs w:val="32"/>
        </w:rPr>
      </w:pPr>
      <w:r w:rsidRPr="00CC4FE3">
        <w:rPr>
          <w:rFonts w:asciiTheme="minorHAnsi" w:hAnsiTheme="minorHAnsi" w:cs="Arial"/>
          <w:b/>
          <w:bCs/>
          <w:color w:val="006600"/>
          <w:sz w:val="32"/>
          <w:szCs w:val="32"/>
        </w:rPr>
        <w:t>K</w:t>
      </w:r>
      <w:r w:rsidR="00E95746" w:rsidRPr="00CC4FE3">
        <w:rPr>
          <w:rFonts w:asciiTheme="minorHAnsi" w:hAnsiTheme="minorHAnsi" w:cs="Arial"/>
          <w:b/>
          <w:bCs/>
          <w:color w:val="006600"/>
          <w:sz w:val="32"/>
          <w:szCs w:val="32"/>
        </w:rPr>
        <w:t xml:space="preserve">ey </w:t>
      </w:r>
      <w:r w:rsidR="004B7041" w:rsidRPr="00CC4FE3">
        <w:rPr>
          <w:rFonts w:asciiTheme="minorHAnsi" w:hAnsiTheme="minorHAnsi" w:cs="Arial"/>
          <w:b/>
          <w:bCs/>
          <w:color w:val="006600"/>
          <w:sz w:val="32"/>
          <w:szCs w:val="32"/>
        </w:rPr>
        <w:t>r</w:t>
      </w:r>
      <w:r w:rsidR="005A6215" w:rsidRPr="00CC4FE3">
        <w:rPr>
          <w:rFonts w:asciiTheme="minorHAnsi" w:hAnsiTheme="minorHAnsi" w:cs="Arial"/>
          <w:b/>
          <w:bCs/>
          <w:color w:val="006600"/>
          <w:sz w:val="32"/>
          <w:szCs w:val="32"/>
        </w:rPr>
        <w:t>esponsibilities</w:t>
      </w:r>
    </w:p>
    <w:p w14:paraId="380E62B4" w14:textId="77777777" w:rsidR="005040B3" w:rsidRPr="00F605A2" w:rsidRDefault="005040B3" w:rsidP="00855D29">
      <w:pPr>
        <w:ind w:left="360"/>
        <w:contextualSpacing/>
        <w:rPr>
          <w:rFonts w:cstheme="minorHAnsi"/>
          <w:b/>
          <w:szCs w:val="24"/>
        </w:rPr>
      </w:pPr>
      <w:r w:rsidRPr="00855D29">
        <w:rPr>
          <w:rFonts w:asciiTheme="minorHAnsi" w:eastAsiaTheme="minorHAnsi" w:hAnsiTheme="minorHAnsi" w:cstheme="minorHAnsi"/>
          <w:b/>
          <w:bCs/>
          <w:szCs w:val="24"/>
        </w:rPr>
        <w:t>Strategy and Policy:</w:t>
      </w:r>
    </w:p>
    <w:p w14:paraId="1AED6A4F" w14:textId="77777777"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Ensure that ZSL’s Procurement Policy and Procedures are adhered to across the organisation, and ensure continuous improvement and updating of relevant template documentation.</w:t>
      </w:r>
    </w:p>
    <w:p w14:paraId="21142727" w14:textId="77777777"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Ensure that ZSL’s sustainability aspirations are incorporated in an appropriate manner in procurement activities.</w:t>
      </w:r>
    </w:p>
    <w:p w14:paraId="1D2EBD77" w14:textId="77777777" w:rsidR="005040B3" w:rsidRPr="00F605A2" w:rsidRDefault="005040B3" w:rsidP="005040B3">
      <w:pPr>
        <w:ind w:left="360"/>
        <w:contextualSpacing/>
        <w:rPr>
          <w:rFonts w:cstheme="minorHAnsi"/>
          <w:szCs w:val="24"/>
        </w:rPr>
      </w:pPr>
    </w:p>
    <w:p w14:paraId="25273DD9" w14:textId="77777777" w:rsidR="005040B3" w:rsidRDefault="005040B3" w:rsidP="005040B3">
      <w:pPr>
        <w:ind w:left="360"/>
        <w:rPr>
          <w:rFonts w:cstheme="minorHAnsi"/>
          <w:b/>
          <w:bCs/>
          <w:szCs w:val="24"/>
        </w:rPr>
      </w:pPr>
    </w:p>
    <w:p w14:paraId="6D7C6979" w14:textId="77777777" w:rsidR="005040B3" w:rsidRPr="00855D29" w:rsidRDefault="005040B3" w:rsidP="005040B3">
      <w:pPr>
        <w:ind w:left="360"/>
        <w:contextualSpacing/>
        <w:rPr>
          <w:rFonts w:asciiTheme="minorHAnsi" w:eastAsiaTheme="minorHAnsi" w:hAnsiTheme="minorHAnsi" w:cstheme="minorHAnsi"/>
          <w:b/>
          <w:bCs/>
          <w:szCs w:val="24"/>
        </w:rPr>
      </w:pPr>
      <w:r w:rsidRPr="00855D29">
        <w:rPr>
          <w:rFonts w:asciiTheme="minorHAnsi" w:eastAsiaTheme="minorHAnsi" w:hAnsiTheme="minorHAnsi" w:cstheme="minorHAnsi"/>
          <w:b/>
          <w:bCs/>
          <w:szCs w:val="24"/>
        </w:rPr>
        <w:t>Capital Projects:</w:t>
      </w:r>
    </w:p>
    <w:p w14:paraId="58E73746" w14:textId="44AB97F3"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 xml:space="preserve">Act as the ZSL </w:t>
      </w:r>
      <w:r w:rsidR="00855D29">
        <w:rPr>
          <w:rFonts w:cstheme="minorHAnsi"/>
          <w:szCs w:val="24"/>
        </w:rPr>
        <w:t xml:space="preserve">procurement </w:t>
      </w:r>
      <w:r w:rsidRPr="00F605A2">
        <w:rPr>
          <w:rFonts w:cstheme="minorHAnsi"/>
          <w:szCs w:val="24"/>
        </w:rPr>
        <w:t xml:space="preserve">lead on capital projects whether or not related to the </w:t>
      </w:r>
      <w:r>
        <w:rPr>
          <w:rFonts w:cstheme="minorHAnsi"/>
          <w:szCs w:val="24"/>
        </w:rPr>
        <w:t xml:space="preserve">ZSL strategy / </w:t>
      </w:r>
      <w:r w:rsidRPr="00F605A2">
        <w:rPr>
          <w:rFonts w:cstheme="minorHAnsi"/>
          <w:szCs w:val="24"/>
        </w:rPr>
        <w:t>long-term site Masterplans for London and Whipsnade Zoos through</w:t>
      </w:r>
      <w:r>
        <w:rPr>
          <w:rFonts w:cstheme="minorHAnsi"/>
          <w:szCs w:val="24"/>
        </w:rPr>
        <w:t>:</w:t>
      </w:r>
    </w:p>
    <w:p w14:paraId="39405D0F"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determining optimum procurement routes;</w:t>
      </w:r>
    </w:p>
    <w:p w14:paraId="753EE01D"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drafting procurement documentation incorporating as appropriate inputs from others such as architects and cost consultants;</w:t>
      </w:r>
    </w:p>
    <w:p w14:paraId="0828A64F"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developing evaluation models;</w:t>
      </w:r>
    </w:p>
    <w:p w14:paraId="1A80DC39"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arranging and chairing moderation and evaluation meetings and meetings with Tenderers during the process;</w:t>
      </w:r>
    </w:p>
    <w:p w14:paraId="5C8D4109"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ensuring compliance with ZSL policies and, if appropriate, public procurement regulations maintaining appropriate audit trails;</w:t>
      </w:r>
    </w:p>
    <w:p w14:paraId="3204D74E" w14:textId="77777777" w:rsidR="005040B3" w:rsidRPr="00F605A2" w:rsidRDefault="005040B3" w:rsidP="005040B3">
      <w:pPr>
        <w:pStyle w:val="ListParagraph"/>
        <w:numPr>
          <w:ilvl w:val="0"/>
          <w:numId w:val="52"/>
        </w:numPr>
        <w:spacing w:after="0" w:line="240" w:lineRule="auto"/>
        <w:contextualSpacing w:val="0"/>
        <w:jc w:val="both"/>
        <w:rPr>
          <w:rFonts w:cstheme="minorHAnsi"/>
          <w:szCs w:val="24"/>
        </w:rPr>
      </w:pPr>
      <w:r w:rsidRPr="00F605A2">
        <w:rPr>
          <w:rFonts w:cstheme="minorHAnsi"/>
          <w:szCs w:val="24"/>
        </w:rPr>
        <w:t>liaising with the Head of Legal, Governance and Risk Management and contractors to agree appointment terms and conditions.</w:t>
      </w:r>
    </w:p>
    <w:p w14:paraId="7EC4876D" w14:textId="77777777"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Perform a similar role in relation to the appointment of professional teams both on a project specific or longer-term appointment basis.</w:t>
      </w:r>
    </w:p>
    <w:p w14:paraId="548C545C" w14:textId="77777777" w:rsidR="005040B3" w:rsidRPr="00F605A2" w:rsidRDefault="005040B3" w:rsidP="005040B3">
      <w:pPr>
        <w:rPr>
          <w:rFonts w:cstheme="minorHAnsi"/>
          <w:szCs w:val="24"/>
        </w:rPr>
      </w:pPr>
    </w:p>
    <w:p w14:paraId="268D3FB0" w14:textId="77777777" w:rsidR="005040B3" w:rsidRPr="00855D29" w:rsidRDefault="005040B3" w:rsidP="005040B3">
      <w:pPr>
        <w:ind w:left="360"/>
        <w:contextualSpacing/>
        <w:rPr>
          <w:rFonts w:asciiTheme="minorHAnsi" w:eastAsiaTheme="minorHAnsi" w:hAnsiTheme="minorHAnsi" w:cstheme="minorHAnsi"/>
          <w:b/>
          <w:bCs/>
          <w:szCs w:val="24"/>
        </w:rPr>
      </w:pPr>
      <w:r w:rsidRPr="00855D29">
        <w:rPr>
          <w:rFonts w:asciiTheme="minorHAnsi" w:eastAsiaTheme="minorHAnsi" w:hAnsiTheme="minorHAnsi" w:cstheme="minorHAnsi"/>
          <w:b/>
          <w:bCs/>
          <w:szCs w:val="24"/>
        </w:rPr>
        <w:t>Other Procurement</w:t>
      </w:r>
    </w:p>
    <w:p w14:paraId="13D11CDB" w14:textId="77777777"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Manage major non-capital procurements on behalf of a range of client teams such as Communications and Visitor Experience either directly or through oversight of the Procurement Specialist.</w:t>
      </w:r>
    </w:p>
    <w:p w14:paraId="584CAFD6" w14:textId="77777777" w:rsidR="005040B3" w:rsidRPr="00F605A2" w:rsidRDefault="005040B3" w:rsidP="005040B3">
      <w:pPr>
        <w:pStyle w:val="ListParagraph"/>
        <w:numPr>
          <w:ilvl w:val="0"/>
          <w:numId w:val="51"/>
        </w:numPr>
        <w:spacing w:after="0" w:line="240" w:lineRule="auto"/>
        <w:contextualSpacing w:val="0"/>
        <w:jc w:val="both"/>
        <w:rPr>
          <w:rFonts w:cstheme="minorHAnsi"/>
          <w:szCs w:val="24"/>
        </w:rPr>
      </w:pPr>
      <w:r w:rsidRPr="00F605A2">
        <w:rPr>
          <w:rFonts w:cstheme="minorHAnsi"/>
          <w:szCs w:val="24"/>
        </w:rPr>
        <w:t xml:space="preserve">Provide guidance and advice to client teams as needed to support their directly managed procurement activities. </w:t>
      </w:r>
    </w:p>
    <w:p w14:paraId="11027A04" w14:textId="77777777" w:rsidR="005040B3" w:rsidRPr="00F605A2" w:rsidRDefault="005040B3" w:rsidP="005040B3">
      <w:pPr>
        <w:ind w:left="360"/>
        <w:rPr>
          <w:rFonts w:cstheme="minorHAnsi"/>
          <w:szCs w:val="24"/>
        </w:rPr>
      </w:pPr>
      <w:r w:rsidRPr="00F605A2">
        <w:rPr>
          <w:rFonts w:cstheme="minorHAnsi"/>
          <w:szCs w:val="24"/>
        </w:rPr>
        <w:t xml:space="preserve"> </w:t>
      </w:r>
    </w:p>
    <w:p w14:paraId="270F93B1" w14:textId="77777777" w:rsidR="005040B3" w:rsidRPr="00855D29" w:rsidRDefault="005040B3" w:rsidP="005040B3">
      <w:pPr>
        <w:ind w:left="360"/>
        <w:contextualSpacing/>
        <w:rPr>
          <w:rFonts w:asciiTheme="minorHAnsi" w:eastAsiaTheme="minorHAnsi" w:hAnsiTheme="minorHAnsi" w:cstheme="minorHAnsi"/>
          <w:b/>
          <w:bCs/>
          <w:szCs w:val="24"/>
        </w:rPr>
      </w:pPr>
      <w:r w:rsidRPr="00855D29">
        <w:rPr>
          <w:rFonts w:asciiTheme="minorHAnsi" w:eastAsiaTheme="minorHAnsi" w:hAnsiTheme="minorHAnsi" w:cstheme="minorHAnsi"/>
          <w:b/>
          <w:bCs/>
          <w:szCs w:val="24"/>
        </w:rPr>
        <w:t>Procurement Pipeline</w:t>
      </w:r>
    </w:p>
    <w:p w14:paraId="1BA1B589" w14:textId="77777777" w:rsidR="005040B3" w:rsidRPr="00F605A2" w:rsidRDefault="005040B3" w:rsidP="005040B3">
      <w:pPr>
        <w:pStyle w:val="ListParagraph"/>
        <w:numPr>
          <w:ilvl w:val="0"/>
          <w:numId w:val="51"/>
        </w:numPr>
        <w:spacing w:after="0" w:line="240" w:lineRule="auto"/>
        <w:contextualSpacing w:val="0"/>
        <w:rPr>
          <w:rFonts w:cstheme="minorHAnsi"/>
          <w:szCs w:val="24"/>
        </w:rPr>
      </w:pPr>
      <w:r w:rsidRPr="00F605A2">
        <w:rPr>
          <w:rFonts w:cstheme="minorHAnsi"/>
          <w:szCs w:val="24"/>
        </w:rPr>
        <w:t>Maintain and update a five-year procurement pipeline for significant requirements.</w:t>
      </w:r>
    </w:p>
    <w:p w14:paraId="25BE0025" w14:textId="77777777" w:rsidR="005040B3" w:rsidRPr="00F605A2" w:rsidRDefault="005040B3" w:rsidP="005040B3">
      <w:pPr>
        <w:pStyle w:val="ListParagraph"/>
        <w:numPr>
          <w:ilvl w:val="0"/>
          <w:numId w:val="51"/>
        </w:numPr>
        <w:spacing w:after="0" w:line="240" w:lineRule="auto"/>
        <w:contextualSpacing w:val="0"/>
        <w:rPr>
          <w:rFonts w:cstheme="minorHAnsi"/>
          <w:szCs w:val="24"/>
        </w:rPr>
      </w:pPr>
      <w:r w:rsidRPr="00F605A2">
        <w:rPr>
          <w:rFonts w:cstheme="minorHAnsi"/>
          <w:szCs w:val="24"/>
        </w:rPr>
        <w:t>Ensure that the timescales for such procurements are agreed with client teams and that they are clear about the nature and timing of the inputs expected of them.</w:t>
      </w:r>
    </w:p>
    <w:p w14:paraId="051847D6" w14:textId="77777777" w:rsidR="005040B3" w:rsidRPr="00F605A2" w:rsidRDefault="005040B3" w:rsidP="005040B3">
      <w:pPr>
        <w:pStyle w:val="ListParagraph"/>
        <w:numPr>
          <w:ilvl w:val="0"/>
          <w:numId w:val="51"/>
        </w:numPr>
        <w:spacing w:after="0" w:line="240" w:lineRule="auto"/>
        <w:contextualSpacing w:val="0"/>
        <w:rPr>
          <w:rFonts w:cstheme="minorHAnsi"/>
          <w:szCs w:val="24"/>
        </w:rPr>
      </w:pPr>
      <w:r w:rsidRPr="00F605A2">
        <w:rPr>
          <w:rFonts w:cstheme="minorHAnsi"/>
          <w:szCs w:val="24"/>
        </w:rPr>
        <w:t>Ensure sufficient resource is available to manage the procurements identified in the pipeline and reprioritise in conjunction with client teams if necessary.</w:t>
      </w:r>
    </w:p>
    <w:p w14:paraId="0F889FA8" w14:textId="77777777" w:rsidR="005040B3" w:rsidRPr="00F605A2" w:rsidRDefault="005040B3" w:rsidP="005040B3">
      <w:pPr>
        <w:rPr>
          <w:rFonts w:cstheme="minorHAnsi"/>
          <w:szCs w:val="24"/>
        </w:rPr>
      </w:pPr>
    </w:p>
    <w:p w14:paraId="0761AB61" w14:textId="77777777" w:rsidR="005040B3" w:rsidRPr="00855D29" w:rsidRDefault="005040B3" w:rsidP="00855D29">
      <w:pPr>
        <w:ind w:left="360"/>
        <w:contextualSpacing/>
        <w:rPr>
          <w:rFonts w:asciiTheme="minorHAnsi" w:eastAsiaTheme="minorHAnsi" w:hAnsiTheme="minorHAnsi" w:cstheme="minorHAnsi"/>
          <w:b/>
          <w:bCs/>
          <w:szCs w:val="24"/>
        </w:rPr>
      </w:pPr>
      <w:r w:rsidRPr="00855D29">
        <w:rPr>
          <w:rFonts w:asciiTheme="minorHAnsi" w:eastAsiaTheme="minorHAnsi" w:hAnsiTheme="minorHAnsi" w:cstheme="minorHAnsi"/>
          <w:b/>
          <w:bCs/>
          <w:szCs w:val="24"/>
        </w:rPr>
        <w:t>Miscellaneous:</w:t>
      </w:r>
    </w:p>
    <w:p w14:paraId="48F85652" w14:textId="77777777" w:rsidR="005040B3" w:rsidRPr="00F605A2" w:rsidRDefault="005040B3" w:rsidP="005040B3">
      <w:pPr>
        <w:pStyle w:val="ListParagraph"/>
        <w:numPr>
          <w:ilvl w:val="0"/>
          <w:numId w:val="51"/>
        </w:numPr>
        <w:spacing w:after="0" w:line="240" w:lineRule="auto"/>
        <w:contextualSpacing w:val="0"/>
        <w:rPr>
          <w:rFonts w:cstheme="minorHAnsi"/>
          <w:szCs w:val="24"/>
        </w:rPr>
      </w:pPr>
      <w:r w:rsidRPr="00F605A2">
        <w:rPr>
          <w:rFonts w:cstheme="minorHAnsi"/>
          <w:szCs w:val="24"/>
        </w:rPr>
        <w:t>Develop and maintain collaborative working relationships both within ZSL (e.g. with client teams and central service departments) and externally (e.g. with consultants and framework operators).</w:t>
      </w:r>
    </w:p>
    <w:p w14:paraId="7A145676" w14:textId="77777777" w:rsidR="005040B3" w:rsidRPr="00F605A2" w:rsidRDefault="005040B3" w:rsidP="005040B3">
      <w:pPr>
        <w:pStyle w:val="ListParagraph"/>
        <w:numPr>
          <w:ilvl w:val="0"/>
          <w:numId w:val="51"/>
        </w:numPr>
        <w:spacing w:after="0" w:line="240" w:lineRule="auto"/>
        <w:contextualSpacing w:val="0"/>
        <w:rPr>
          <w:rFonts w:cstheme="minorHAnsi"/>
          <w:szCs w:val="24"/>
        </w:rPr>
      </w:pPr>
      <w:r w:rsidRPr="00F605A2">
        <w:rPr>
          <w:rFonts w:cstheme="minorHAnsi"/>
          <w:szCs w:val="24"/>
        </w:rPr>
        <w:t>Oversee and develop the Procurement Specialist empowering them to make decisions and engender a culture of collaboration to help achieve the best results.</w:t>
      </w:r>
    </w:p>
    <w:p w14:paraId="2524E267" w14:textId="3C4C92EE" w:rsidR="00BA0C98" w:rsidRDefault="00BA0C98" w:rsidP="001862B4">
      <w:pPr>
        <w:jc w:val="both"/>
        <w:rPr>
          <w:rFonts w:asciiTheme="minorHAnsi" w:hAnsiTheme="minorHAnsi" w:cs="Arial"/>
          <w:szCs w:val="24"/>
        </w:rPr>
      </w:pPr>
    </w:p>
    <w:p w14:paraId="16C75BD8" w14:textId="77777777" w:rsidR="007B52BD" w:rsidRPr="007B52BD" w:rsidRDefault="007B52BD" w:rsidP="007B52BD">
      <w:pPr>
        <w:jc w:val="both"/>
        <w:rPr>
          <w:rFonts w:cs="Arial"/>
        </w:rPr>
      </w:pPr>
    </w:p>
    <w:p w14:paraId="2BE47DF8" w14:textId="79B01C66" w:rsidR="00A36976" w:rsidRDefault="003B5FE2" w:rsidP="00855D29">
      <w:pPr>
        <w:jc w:val="both"/>
        <w:rPr>
          <w:rFonts w:asciiTheme="minorHAnsi" w:hAnsiTheme="minorHAnsi" w:cs="Arial"/>
          <w:b/>
          <w:bCs/>
          <w:i/>
          <w:iCs/>
          <w:sz w:val="22"/>
          <w:szCs w:val="22"/>
        </w:rPr>
      </w:pPr>
      <w:r w:rsidRPr="00CC4FE3">
        <w:rPr>
          <w:rFonts w:asciiTheme="minorHAnsi" w:hAnsiTheme="minorHAnsi" w:cs="Arial"/>
          <w:b/>
          <w:bCs/>
          <w:color w:val="006600"/>
          <w:sz w:val="32"/>
          <w:szCs w:val="32"/>
        </w:rPr>
        <w:t>Values and behaviours for people management</w:t>
      </w:r>
      <w:r w:rsidR="007D775C" w:rsidRPr="00CC4FE3">
        <w:rPr>
          <w:rFonts w:asciiTheme="minorHAnsi" w:hAnsiTheme="minorHAnsi" w:cs="Arial"/>
          <w:b/>
          <w:bCs/>
          <w:color w:val="006600"/>
          <w:sz w:val="32"/>
          <w:szCs w:val="32"/>
        </w:rPr>
        <w:t xml:space="preserve"> </w:t>
      </w:r>
      <w:r w:rsidR="00A36976" w:rsidRPr="008026AD">
        <w:rPr>
          <w:rFonts w:asciiTheme="minorHAnsi" w:hAnsiTheme="minorHAnsi" w:cs="Arial"/>
          <w:b/>
          <w:bCs/>
          <w:i/>
          <w:iCs/>
          <w:sz w:val="22"/>
          <w:szCs w:val="22"/>
        </w:rPr>
        <w:t xml:space="preserve"> </w:t>
      </w:r>
    </w:p>
    <w:p w14:paraId="1ED50893" w14:textId="77777777" w:rsidR="008026AD" w:rsidRPr="008026AD" w:rsidRDefault="008026AD" w:rsidP="007A508E">
      <w:pPr>
        <w:jc w:val="both"/>
        <w:rPr>
          <w:rFonts w:asciiTheme="minorHAnsi" w:hAnsiTheme="minorHAnsi" w:cs="Arial"/>
          <w:b/>
          <w:bCs/>
          <w:i/>
          <w:iCs/>
          <w:sz w:val="22"/>
          <w:szCs w:val="22"/>
        </w:rPr>
      </w:pPr>
    </w:p>
    <w:p w14:paraId="6F3E9721" w14:textId="55058955" w:rsidR="00A36976" w:rsidRPr="00D26654" w:rsidRDefault="00A36976" w:rsidP="004D7B5F">
      <w:pPr>
        <w:pStyle w:val="ListParagraph"/>
        <w:numPr>
          <w:ilvl w:val="0"/>
          <w:numId w:val="48"/>
        </w:numPr>
        <w:jc w:val="both"/>
        <w:rPr>
          <w:rFonts w:cs="Arial"/>
          <w:b/>
          <w:bCs/>
        </w:rPr>
      </w:pPr>
      <w:r w:rsidRPr="00D26654">
        <w:rPr>
          <w:rFonts w:cs="Arial"/>
          <w:b/>
          <w:bCs/>
        </w:rPr>
        <w:t>Collaborative:</w:t>
      </w:r>
      <w:r w:rsidR="00D26654">
        <w:rPr>
          <w:rFonts w:cs="Arial"/>
          <w:b/>
          <w:bCs/>
        </w:rPr>
        <w:t xml:space="preserve"> </w:t>
      </w:r>
      <w:r w:rsidR="00D26654">
        <w:t>creates an engaging environment where people feel comfortable asking for help or support</w:t>
      </w:r>
    </w:p>
    <w:p w14:paraId="46057E76" w14:textId="7FA7CA9F" w:rsidR="00A36976" w:rsidRPr="00D26654" w:rsidRDefault="00AE488E" w:rsidP="004D7B5F">
      <w:pPr>
        <w:pStyle w:val="ListParagraph"/>
        <w:numPr>
          <w:ilvl w:val="0"/>
          <w:numId w:val="48"/>
        </w:numPr>
        <w:jc w:val="both"/>
        <w:rPr>
          <w:rFonts w:cs="Arial"/>
          <w:b/>
          <w:bCs/>
        </w:rPr>
      </w:pPr>
      <w:r w:rsidRPr="00D26654">
        <w:rPr>
          <w:rFonts w:cs="Arial"/>
          <w:b/>
          <w:bCs/>
        </w:rPr>
        <w:t>Ethical:</w:t>
      </w:r>
      <w:r w:rsidR="00D26654">
        <w:rPr>
          <w:rFonts w:cs="Arial"/>
          <w:b/>
          <w:bCs/>
        </w:rPr>
        <w:t xml:space="preserve"> </w:t>
      </w:r>
      <w:r w:rsidR="004C531D">
        <w:t>creates a culture which ensures everyone is treated fairly with dignity and respect</w:t>
      </w:r>
    </w:p>
    <w:p w14:paraId="2CF2F611" w14:textId="11299B51" w:rsidR="00AE488E" w:rsidRPr="00D26654" w:rsidRDefault="00AE488E" w:rsidP="004D7B5F">
      <w:pPr>
        <w:pStyle w:val="ListParagraph"/>
        <w:numPr>
          <w:ilvl w:val="0"/>
          <w:numId w:val="48"/>
        </w:numPr>
        <w:jc w:val="both"/>
        <w:rPr>
          <w:rFonts w:cs="Arial"/>
          <w:b/>
          <w:bCs/>
        </w:rPr>
      </w:pPr>
      <w:r w:rsidRPr="00D26654">
        <w:rPr>
          <w:rFonts w:cs="Arial"/>
          <w:b/>
          <w:bCs/>
        </w:rPr>
        <w:t>Impactful:</w:t>
      </w:r>
      <w:r w:rsidR="00671C1A">
        <w:rPr>
          <w:rFonts w:cs="Arial"/>
          <w:b/>
          <w:bCs/>
        </w:rPr>
        <w:t xml:space="preserve"> </w:t>
      </w:r>
      <w:r w:rsidR="00CD5E36">
        <w:t>delivers results on time and to the agreed standards</w:t>
      </w:r>
    </w:p>
    <w:p w14:paraId="3734E2E2" w14:textId="49F95E14" w:rsidR="00AE488E" w:rsidRPr="00D26654" w:rsidRDefault="00AE488E" w:rsidP="004D7B5F">
      <w:pPr>
        <w:pStyle w:val="ListParagraph"/>
        <w:numPr>
          <w:ilvl w:val="0"/>
          <w:numId w:val="48"/>
        </w:numPr>
        <w:jc w:val="both"/>
        <w:rPr>
          <w:rFonts w:cs="Arial"/>
          <w:b/>
          <w:bCs/>
        </w:rPr>
      </w:pPr>
      <w:r w:rsidRPr="00D26654">
        <w:rPr>
          <w:rFonts w:cs="Arial"/>
          <w:b/>
          <w:bCs/>
        </w:rPr>
        <w:t>Inclusive:</w:t>
      </w:r>
      <w:r w:rsidR="00671C1A" w:rsidRPr="00671C1A">
        <w:t xml:space="preserve"> </w:t>
      </w:r>
      <w:r w:rsidR="00671C1A">
        <w:t>makes decisions that promote transparency and inclusion</w:t>
      </w:r>
    </w:p>
    <w:p w14:paraId="0802FC00" w14:textId="41A922CE" w:rsidR="00AE488E" w:rsidRPr="00D26654" w:rsidRDefault="00AE488E" w:rsidP="004D7B5F">
      <w:pPr>
        <w:pStyle w:val="ListParagraph"/>
        <w:numPr>
          <w:ilvl w:val="0"/>
          <w:numId w:val="48"/>
        </w:numPr>
        <w:jc w:val="both"/>
        <w:rPr>
          <w:rFonts w:cs="Arial"/>
          <w:b/>
          <w:bCs/>
        </w:rPr>
      </w:pPr>
      <w:r w:rsidRPr="00D26654">
        <w:rPr>
          <w:rFonts w:cs="Arial"/>
          <w:b/>
          <w:bCs/>
        </w:rPr>
        <w:t>Innovative:</w:t>
      </w:r>
      <w:r w:rsidR="00BF335F">
        <w:rPr>
          <w:rFonts w:cs="Arial"/>
          <w:b/>
          <w:bCs/>
        </w:rPr>
        <w:t xml:space="preserve"> </w:t>
      </w:r>
      <w:r w:rsidR="007B52BD">
        <w:t>i</w:t>
      </w:r>
      <w:r w:rsidR="00BF335F">
        <w:t>s forward thinking and able to see the broader picture when planning and organising work</w:t>
      </w:r>
    </w:p>
    <w:p w14:paraId="7D242078" w14:textId="2966D389" w:rsidR="00AE488E" w:rsidRPr="00D26654" w:rsidRDefault="00D26654" w:rsidP="004D7B5F">
      <w:pPr>
        <w:pStyle w:val="ListParagraph"/>
        <w:numPr>
          <w:ilvl w:val="0"/>
          <w:numId w:val="48"/>
        </w:numPr>
        <w:jc w:val="both"/>
        <w:rPr>
          <w:rFonts w:cs="Arial"/>
          <w:b/>
          <w:bCs/>
        </w:rPr>
      </w:pPr>
      <w:r w:rsidRPr="00D26654">
        <w:rPr>
          <w:rFonts w:cs="Arial"/>
          <w:b/>
          <w:bCs/>
        </w:rPr>
        <w:lastRenderedPageBreak/>
        <w:t>Inspiring:</w:t>
      </w:r>
      <w:r w:rsidR="00CF5838">
        <w:rPr>
          <w:rFonts w:cs="Arial"/>
          <w:b/>
          <w:bCs/>
        </w:rPr>
        <w:t xml:space="preserve"> </w:t>
      </w:r>
      <w:r w:rsidR="007B52BD">
        <w:t>has</w:t>
      </w:r>
      <w:r w:rsidR="00CF5838">
        <w:t xml:space="preserve"> self-aware</w:t>
      </w:r>
      <w:r w:rsidR="007B52BD">
        <w:t>ness</w:t>
      </w:r>
      <w:r w:rsidR="00CF5838">
        <w:t xml:space="preserve"> and seeks feedback to better understand own style, approach and impact on team/staff motivation</w:t>
      </w:r>
    </w:p>
    <w:p w14:paraId="239FC611" w14:textId="48F72347" w:rsidR="00126340" w:rsidRPr="00CC4FE3" w:rsidRDefault="005A6215" w:rsidP="00034673">
      <w:pPr>
        <w:jc w:val="both"/>
        <w:rPr>
          <w:rFonts w:asciiTheme="minorHAnsi" w:hAnsiTheme="minorHAnsi" w:cs="Arial"/>
          <w:b/>
          <w:bCs/>
          <w:color w:val="006600"/>
          <w:sz w:val="32"/>
          <w:szCs w:val="32"/>
        </w:rPr>
      </w:pPr>
      <w:r w:rsidRPr="00CC4FE3">
        <w:rPr>
          <w:rFonts w:asciiTheme="minorHAnsi" w:hAnsiTheme="minorHAnsi" w:cs="Arial"/>
          <w:b/>
          <w:bCs/>
          <w:color w:val="006600"/>
          <w:sz w:val="32"/>
          <w:szCs w:val="32"/>
        </w:rPr>
        <w:t>Person Specification</w:t>
      </w:r>
    </w:p>
    <w:p w14:paraId="31D23FDB" w14:textId="77777777" w:rsidR="00B56235" w:rsidRPr="00EE1A93" w:rsidRDefault="00B56235" w:rsidP="00034673">
      <w:pPr>
        <w:jc w:val="both"/>
        <w:rPr>
          <w:rFonts w:asciiTheme="minorHAnsi" w:hAnsiTheme="minorHAnsi" w:cs="Arial"/>
          <w:b/>
          <w:bCs/>
          <w:color w:val="365F91" w:themeColor="accent1" w:themeShade="BF"/>
          <w:sz w:val="32"/>
          <w:szCs w:val="32"/>
        </w:rPr>
      </w:pPr>
    </w:p>
    <w:tbl>
      <w:tblPr>
        <w:tblStyle w:val="TableGrid"/>
        <w:tblW w:w="0" w:type="auto"/>
        <w:tblInd w:w="0" w:type="dxa"/>
        <w:tblLook w:val="04A0" w:firstRow="1" w:lastRow="0" w:firstColumn="1" w:lastColumn="0" w:noHBand="0" w:noVBand="1"/>
      </w:tblPr>
      <w:tblGrid>
        <w:gridCol w:w="1271"/>
        <w:gridCol w:w="7746"/>
      </w:tblGrid>
      <w:tr w:rsidR="00E615A4" w14:paraId="6EDBDC52" w14:textId="77777777" w:rsidTr="00CC4FE3">
        <w:tc>
          <w:tcPr>
            <w:tcW w:w="9017" w:type="dxa"/>
            <w:gridSpan w:val="2"/>
            <w:shd w:val="clear" w:color="auto" w:fill="006600"/>
          </w:tcPr>
          <w:p w14:paraId="7E6B20F2" w14:textId="27A03D6D" w:rsidR="00E615A4" w:rsidRDefault="00E615A4" w:rsidP="006D2DAA">
            <w:pPr>
              <w:jc w:val="both"/>
              <w:rPr>
                <w:rFonts w:cs="Arial"/>
                <w:szCs w:val="24"/>
              </w:rPr>
            </w:pPr>
            <w:r w:rsidRPr="002402A1">
              <w:rPr>
                <w:rFonts w:cs="Arial"/>
                <w:color w:val="FFFFFF" w:themeColor="background1"/>
                <w:szCs w:val="24"/>
              </w:rPr>
              <w:t>Experie</w:t>
            </w:r>
            <w:r w:rsidRPr="00855D29">
              <w:rPr>
                <w:rFonts w:cs="Arial"/>
                <w:color w:val="FFFFFF" w:themeColor="background1"/>
                <w:szCs w:val="24"/>
                <w:highlight w:val="darkGreen"/>
              </w:rPr>
              <w:t>nc</w:t>
            </w:r>
            <w:r w:rsidRPr="00855D29">
              <w:rPr>
                <w:rFonts w:cs="Arial"/>
                <w:color w:val="FFFFFF" w:themeColor="background1"/>
                <w:szCs w:val="24"/>
                <w:highlight w:val="darkGreen"/>
                <w:shd w:val="clear" w:color="auto" w:fill="0070C0"/>
              </w:rPr>
              <w:t>e</w:t>
            </w:r>
          </w:p>
        </w:tc>
      </w:tr>
      <w:tr w:rsidR="00E615A4" w14:paraId="4EB2D4DC" w14:textId="77777777" w:rsidTr="00EE1330">
        <w:tc>
          <w:tcPr>
            <w:tcW w:w="1271" w:type="dxa"/>
          </w:tcPr>
          <w:p w14:paraId="03A03219" w14:textId="0C4D43BE" w:rsidR="00E615A4" w:rsidRDefault="00E615A4" w:rsidP="006D2DAA">
            <w:pPr>
              <w:jc w:val="both"/>
              <w:rPr>
                <w:rFonts w:cs="Arial"/>
                <w:szCs w:val="24"/>
              </w:rPr>
            </w:pPr>
            <w:r>
              <w:rPr>
                <w:rFonts w:cs="Arial"/>
                <w:szCs w:val="24"/>
              </w:rPr>
              <w:t>Essential</w:t>
            </w:r>
          </w:p>
        </w:tc>
        <w:tc>
          <w:tcPr>
            <w:tcW w:w="7746" w:type="dxa"/>
          </w:tcPr>
          <w:p w14:paraId="4D69E36D" w14:textId="180360AD" w:rsidR="00855D29" w:rsidRDefault="00855D29" w:rsidP="00250375">
            <w:pPr>
              <w:pStyle w:val="ListParagraph"/>
              <w:numPr>
                <w:ilvl w:val="0"/>
                <w:numId w:val="46"/>
              </w:numPr>
              <w:jc w:val="both"/>
              <w:rPr>
                <w:rFonts w:cs="Arial"/>
              </w:rPr>
            </w:pPr>
            <w:r>
              <w:rPr>
                <w:rFonts w:cs="Arial"/>
              </w:rPr>
              <w:t>Educated to degree level or equivalent qualification, or demonstrate equivalent knowledge through relevant and practical work experience</w:t>
            </w:r>
          </w:p>
          <w:p w14:paraId="2620BEDD" w14:textId="396328CB" w:rsidR="00855D29" w:rsidRDefault="00855D29" w:rsidP="00250375">
            <w:pPr>
              <w:pStyle w:val="ListParagraph"/>
              <w:numPr>
                <w:ilvl w:val="0"/>
                <w:numId w:val="46"/>
              </w:numPr>
              <w:jc w:val="both"/>
              <w:rPr>
                <w:rFonts w:cs="Arial"/>
              </w:rPr>
            </w:pPr>
            <w:r>
              <w:rPr>
                <w:rFonts w:cs="Arial"/>
              </w:rPr>
              <w:t>Considerable experience of developing and implementing procurement strategies at organisational and project level</w:t>
            </w:r>
          </w:p>
          <w:p w14:paraId="1E4047C6" w14:textId="229197B4" w:rsidR="00855D29" w:rsidRDefault="00855D29" w:rsidP="00250375">
            <w:pPr>
              <w:pStyle w:val="ListParagraph"/>
              <w:numPr>
                <w:ilvl w:val="0"/>
                <w:numId w:val="46"/>
              </w:numPr>
              <w:jc w:val="both"/>
              <w:rPr>
                <w:rFonts w:cs="Arial"/>
              </w:rPr>
            </w:pPr>
            <w:r>
              <w:rPr>
                <w:rFonts w:cs="Arial"/>
              </w:rPr>
              <w:t>Significant prior experience of construction related capital project procurement</w:t>
            </w:r>
          </w:p>
          <w:p w14:paraId="7F1A6094" w14:textId="2A60B529" w:rsidR="00855D29" w:rsidRDefault="00855D29" w:rsidP="00250375">
            <w:pPr>
              <w:pStyle w:val="ListParagraph"/>
              <w:numPr>
                <w:ilvl w:val="0"/>
                <w:numId w:val="46"/>
              </w:numPr>
              <w:jc w:val="both"/>
              <w:rPr>
                <w:rFonts w:cs="Arial"/>
              </w:rPr>
            </w:pPr>
            <w:r>
              <w:rPr>
                <w:rFonts w:cs="Arial"/>
              </w:rPr>
              <w:t>Proven experience in consistently achieving procurement and contracting, including via direct basis and third party frameworks</w:t>
            </w:r>
          </w:p>
          <w:p w14:paraId="33AEA9BF" w14:textId="0396B9E5" w:rsidR="00306590" w:rsidRPr="00250375" w:rsidRDefault="00855D29" w:rsidP="00306590">
            <w:pPr>
              <w:pStyle w:val="ListParagraph"/>
              <w:numPr>
                <w:ilvl w:val="0"/>
                <w:numId w:val="46"/>
              </w:numPr>
              <w:jc w:val="both"/>
              <w:rPr>
                <w:rFonts w:cs="Arial"/>
              </w:rPr>
            </w:pPr>
            <w:r>
              <w:rPr>
                <w:rFonts w:cs="Arial"/>
              </w:rPr>
              <w:t>Prior experience of successfully line managing and developing staff, whilst providing motivating work environments to all individuals to thrive</w:t>
            </w:r>
          </w:p>
        </w:tc>
      </w:tr>
      <w:tr w:rsidR="00E615A4" w14:paraId="62D3B963" w14:textId="77777777" w:rsidTr="00EE1330">
        <w:tc>
          <w:tcPr>
            <w:tcW w:w="1271" w:type="dxa"/>
          </w:tcPr>
          <w:p w14:paraId="3D9CD8E9" w14:textId="261715AA" w:rsidR="00E615A4" w:rsidRDefault="00E615A4" w:rsidP="006D2DAA">
            <w:pPr>
              <w:jc w:val="both"/>
              <w:rPr>
                <w:rFonts w:cs="Arial"/>
                <w:szCs w:val="24"/>
              </w:rPr>
            </w:pPr>
            <w:r>
              <w:rPr>
                <w:rFonts w:cs="Arial"/>
                <w:szCs w:val="24"/>
              </w:rPr>
              <w:t xml:space="preserve">Desirable </w:t>
            </w:r>
          </w:p>
        </w:tc>
        <w:tc>
          <w:tcPr>
            <w:tcW w:w="7746" w:type="dxa"/>
          </w:tcPr>
          <w:p w14:paraId="453A2614" w14:textId="645E28B8" w:rsidR="00E615A4" w:rsidRPr="00855D29" w:rsidRDefault="00855D29" w:rsidP="00855D29">
            <w:pPr>
              <w:pStyle w:val="ListParagraph"/>
              <w:numPr>
                <w:ilvl w:val="0"/>
                <w:numId w:val="53"/>
              </w:numPr>
              <w:jc w:val="both"/>
              <w:rPr>
                <w:rFonts w:cs="Arial"/>
              </w:rPr>
            </w:pPr>
            <w:r>
              <w:rPr>
                <w:rFonts w:cs="Arial"/>
              </w:rPr>
              <w:t>Professional qualification relevant to the role, such as CIPS/RICS</w:t>
            </w:r>
          </w:p>
        </w:tc>
      </w:tr>
      <w:tr w:rsidR="00E615A4" w14:paraId="42DA08AD" w14:textId="77777777" w:rsidTr="00CC4FE3">
        <w:tc>
          <w:tcPr>
            <w:tcW w:w="9017" w:type="dxa"/>
            <w:gridSpan w:val="2"/>
            <w:shd w:val="clear" w:color="auto" w:fill="006600"/>
          </w:tcPr>
          <w:p w14:paraId="7FA39D64" w14:textId="63ECA37A" w:rsidR="00E615A4" w:rsidRDefault="00E615A4" w:rsidP="006D2DAA">
            <w:pPr>
              <w:jc w:val="both"/>
              <w:rPr>
                <w:rFonts w:cs="Arial"/>
                <w:szCs w:val="24"/>
              </w:rPr>
            </w:pPr>
            <w:r w:rsidRPr="002402A1">
              <w:rPr>
                <w:rFonts w:cs="Arial"/>
                <w:color w:val="FFFFFF" w:themeColor="background1"/>
                <w:szCs w:val="24"/>
              </w:rPr>
              <w:t>Knowledge and skills</w:t>
            </w:r>
          </w:p>
        </w:tc>
      </w:tr>
      <w:tr w:rsidR="00E615A4" w14:paraId="60A529A9" w14:textId="77777777" w:rsidTr="00EE1330">
        <w:tc>
          <w:tcPr>
            <w:tcW w:w="1271" w:type="dxa"/>
          </w:tcPr>
          <w:p w14:paraId="418BBEB9" w14:textId="611FAA80" w:rsidR="00E615A4" w:rsidRDefault="00E615A4" w:rsidP="006D2DAA">
            <w:pPr>
              <w:jc w:val="both"/>
              <w:rPr>
                <w:rFonts w:cs="Arial"/>
                <w:szCs w:val="24"/>
              </w:rPr>
            </w:pPr>
            <w:r>
              <w:rPr>
                <w:rFonts w:cs="Arial"/>
                <w:szCs w:val="24"/>
              </w:rPr>
              <w:t>Essential</w:t>
            </w:r>
          </w:p>
        </w:tc>
        <w:tc>
          <w:tcPr>
            <w:tcW w:w="7746" w:type="dxa"/>
          </w:tcPr>
          <w:p w14:paraId="3957BA85" w14:textId="34A9EDD0" w:rsidR="00855D29" w:rsidRDefault="00855D29" w:rsidP="00272F34">
            <w:pPr>
              <w:pStyle w:val="ListParagraph"/>
              <w:numPr>
                <w:ilvl w:val="0"/>
                <w:numId w:val="45"/>
              </w:numPr>
              <w:jc w:val="both"/>
              <w:rPr>
                <w:rFonts w:cs="Arial"/>
                <w:szCs w:val="24"/>
              </w:rPr>
            </w:pPr>
            <w:r>
              <w:rPr>
                <w:rFonts w:cs="Arial"/>
                <w:szCs w:val="24"/>
              </w:rPr>
              <w:t xml:space="preserve">Understanding of the RIBA </w:t>
            </w:r>
            <w:r w:rsidR="006305A8">
              <w:rPr>
                <w:rFonts w:cs="Arial"/>
                <w:szCs w:val="24"/>
              </w:rPr>
              <w:t>stages</w:t>
            </w:r>
            <w:r>
              <w:rPr>
                <w:rFonts w:cs="Arial"/>
                <w:szCs w:val="24"/>
              </w:rPr>
              <w:t xml:space="preserve"> and the role played by members of the professional team in construction projects</w:t>
            </w:r>
          </w:p>
          <w:p w14:paraId="18F72C32" w14:textId="77777777" w:rsidR="0024644B" w:rsidRDefault="006305A8" w:rsidP="006305A8">
            <w:pPr>
              <w:pStyle w:val="ListParagraph"/>
              <w:numPr>
                <w:ilvl w:val="0"/>
                <w:numId w:val="45"/>
              </w:numPr>
              <w:jc w:val="both"/>
              <w:rPr>
                <w:rFonts w:cs="Arial"/>
                <w:szCs w:val="24"/>
              </w:rPr>
            </w:pPr>
            <w:r>
              <w:rPr>
                <w:rFonts w:cs="Arial"/>
                <w:szCs w:val="24"/>
              </w:rPr>
              <w:t>Strong negotiation and influencing skills</w:t>
            </w:r>
          </w:p>
          <w:p w14:paraId="44F434CD" w14:textId="77777777" w:rsidR="006305A8" w:rsidRDefault="006305A8" w:rsidP="006305A8">
            <w:pPr>
              <w:pStyle w:val="ListParagraph"/>
              <w:numPr>
                <w:ilvl w:val="0"/>
                <w:numId w:val="45"/>
              </w:numPr>
              <w:jc w:val="both"/>
              <w:rPr>
                <w:rFonts w:cs="Arial"/>
                <w:szCs w:val="24"/>
              </w:rPr>
            </w:pPr>
            <w:r>
              <w:rPr>
                <w:rFonts w:cs="Arial"/>
                <w:szCs w:val="24"/>
              </w:rPr>
              <w:t>Excellent leadership skills with the ability to motivate, inspire and support ZSL’s shared mission, vision, and values</w:t>
            </w:r>
          </w:p>
          <w:p w14:paraId="68A3FE73" w14:textId="1FDDCDE4" w:rsidR="006305A8" w:rsidRDefault="006305A8" w:rsidP="006305A8">
            <w:pPr>
              <w:pStyle w:val="ListParagraph"/>
              <w:numPr>
                <w:ilvl w:val="0"/>
                <w:numId w:val="45"/>
              </w:numPr>
              <w:jc w:val="both"/>
              <w:rPr>
                <w:rFonts w:cs="Arial"/>
                <w:szCs w:val="24"/>
              </w:rPr>
            </w:pPr>
            <w:r>
              <w:rPr>
                <w:rFonts w:cs="Arial"/>
                <w:szCs w:val="24"/>
              </w:rPr>
              <w:t>Proven ability to work collaboratively with senior colleagues and teams across various disciplines and locations, able to influence, engage, and constructively challenge at the strategic level</w:t>
            </w:r>
          </w:p>
          <w:p w14:paraId="29208BEF" w14:textId="39FFC45D" w:rsidR="006305A8" w:rsidRPr="00126385" w:rsidRDefault="006305A8" w:rsidP="006305A8">
            <w:pPr>
              <w:pStyle w:val="ListParagraph"/>
              <w:numPr>
                <w:ilvl w:val="0"/>
                <w:numId w:val="45"/>
              </w:numPr>
              <w:jc w:val="both"/>
              <w:rPr>
                <w:rFonts w:cs="Arial"/>
                <w:szCs w:val="24"/>
              </w:rPr>
            </w:pPr>
            <w:r>
              <w:rPr>
                <w:rFonts w:cs="Arial"/>
                <w:szCs w:val="24"/>
              </w:rPr>
              <w:t>Excellent communication skills, with evidence of effectively engaging a range of colleagues and partners through written reports, strategic documents, policies and procedures.</w:t>
            </w:r>
          </w:p>
        </w:tc>
      </w:tr>
      <w:tr w:rsidR="00E615A4" w14:paraId="1111DBEC" w14:textId="77777777" w:rsidTr="00EE1330">
        <w:tc>
          <w:tcPr>
            <w:tcW w:w="1271" w:type="dxa"/>
          </w:tcPr>
          <w:p w14:paraId="3B3C306E" w14:textId="643DDCFC" w:rsidR="00E615A4" w:rsidRDefault="00E615A4" w:rsidP="006D2DAA">
            <w:pPr>
              <w:jc w:val="both"/>
              <w:rPr>
                <w:rFonts w:cs="Arial"/>
                <w:szCs w:val="24"/>
              </w:rPr>
            </w:pPr>
            <w:r>
              <w:rPr>
                <w:rFonts w:cs="Arial"/>
                <w:szCs w:val="24"/>
              </w:rPr>
              <w:t>Desirable</w:t>
            </w:r>
          </w:p>
        </w:tc>
        <w:tc>
          <w:tcPr>
            <w:tcW w:w="7746" w:type="dxa"/>
          </w:tcPr>
          <w:p w14:paraId="0F1AC55B" w14:textId="2034F178" w:rsidR="00043FED" w:rsidRPr="006305A8" w:rsidRDefault="006305A8" w:rsidP="006305A8">
            <w:pPr>
              <w:pStyle w:val="ListParagraph"/>
              <w:numPr>
                <w:ilvl w:val="0"/>
                <w:numId w:val="45"/>
              </w:numPr>
              <w:jc w:val="both"/>
              <w:rPr>
                <w:rFonts w:cs="Arial"/>
                <w:szCs w:val="24"/>
              </w:rPr>
            </w:pPr>
            <w:r>
              <w:rPr>
                <w:rFonts w:cs="Arial"/>
                <w:szCs w:val="24"/>
              </w:rPr>
              <w:t>Able to demonstrate insights into challenges of carrying out works and performing services in a visitor attraction or an operational site</w:t>
            </w:r>
          </w:p>
        </w:tc>
      </w:tr>
      <w:tr w:rsidR="00E615A4" w14:paraId="6B2039FF" w14:textId="77777777" w:rsidTr="00CC4FE3">
        <w:tc>
          <w:tcPr>
            <w:tcW w:w="9017" w:type="dxa"/>
            <w:gridSpan w:val="2"/>
            <w:shd w:val="clear" w:color="auto" w:fill="006600"/>
          </w:tcPr>
          <w:p w14:paraId="1C685F64" w14:textId="4C8A52E3" w:rsidR="00E615A4" w:rsidRPr="002402A1" w:rsidRDefault="00E615A4" w:rsidP="006D2DAA">
            <w:pPr>
              <w:jc w:val="both"/>
              <w:rPr>
                <w:rFonts w:cs="Arial"/>
                <w:color w:val="FFFFFF" w:themeColor="background1"/>
                <w:szCs w:val="24"/>
              </w:rPr>
            </w:pPr>
            <w:r w:rsidRPr="002402A1">
              <w:rPr>
                <w:rFonts w:cs="Arial"/>
                <w:color w:val="FFFFFF" w:themeColor="background1"/>
                <w:szCs w:val="24"/>
              </w:rPr>
              <w:t>Additional requirements</w:t>
            </w:r>
          </w:p>
        </w:tc>
      </w:tr>
      <w:tr w:rsidR="00E615A4" w14:paraId="2437A0A8" w14:textId="77777777" w:rsidTr="00EE1330">
        <w:tc>
          <w:tcPr>
            <w:tcW w:w="1271" w:type="dxa"/>
          </w:tcPr>
          <w:p w14:paraId="14B5E13F" w14:textId="399B439B" w:rsidR="00E615A4" w:rsidRDefault="00EE1330" w:rsidP="006D2DAA">
            <w:pPr>
              <w:jc w:val="both"/>
              <w:rPr>
                <w:rFonts w:cs="Arial"/>
                <w:szCs w:val="24"/>
              </w:rPr>
            </w:pPr>
            <w:r>
              <w:rPr>
                <w:rFonts w:cs="Arial"/>
                <w:szCs w:val="24"/>
              </w:rPr>
              <w:t>Essential</w:t>
            </w:r>
          </w:p>
        </w:tc>
        <w:tc>
          <w:tcPr>
            <w:tcW w:w="7746" w:type="dxa"/>
          </w:tcPr>
          <w:p w14:paraId="74256531" w14:textId="27884F0C" w:rsidR="00CB4B12" w:rsidRDefault="00F02EB3" w:rsidP="00CB4B12">
            <w:pPr>
              <w:pStyle w:val="ListParagraph"/>
              <w:numPr>
                <w:ilvl w:val="0"/>
                <w:numId w:val="50"/>
              </w:numPr>
              <w:jc w:val="both"/>
              <w:rPr>
                <w:rFonts w:cs="Arial"/>
              </w:rPr>
            </w:pPr>
            <w:r w:rsidRPr="009472C2">
              <w:rPr>
                <w:rFonts w:cs="Arial"/>
              </w:rPr>
              <w:t xml:space="preserve">This post is </w:t>
            </w:r>
            <w:r w:rsidR="001D65A5">
              <w:rPr>
                <w:rFonts w:cs="Arial"/>
              </w:rPr>
              <w:t xml:space="preserve">a blended role for office and home working; </w:t>
            </w:r>
            <w:r w:rsidRPr="009472C2">
              <w:rPr>
                <w:rFonts w:cs="Arial"/>
              </w:rPr>
              <w:t xml:space="preserve">travel </w:t>
            </w:r>
            <w:r w:rsidR="00D7118D">
              <w:rPr>
                <w:rFonts w:cs="Arial"/>
              </w:rPr>
              <w:t xml:space="preserve">to Zoo sites </w:t>
            </w:r>
            <w:r w:rsidRPr="009472C2">
              <w:rPr>
                <w:rFonts w:cs="Arial"/>
              </w:rPr>
              <w:t>will be required</w:t>
            </w:r>
            <w:r w:rsidR="006305A8">
              <w:rPr>
                <w:rFonts w:cs="Arial"/>
              </w:rPr>
              <w:t xml:space="preserve"> on a regular basis</w:t>
            </w:r>
          </w:p>
          <w:p w14:paraId="208EE017" w14:textId="756F2A30" w:rsidR="00CB4B12" w:rsidRPr="006305A8" w:rsidRDefault="008E0666" w:rsidP="006305A8">
            <w:pPr>
              <w:pStyle w:val="ListParagraph"/>
              <w:numPr>
                <w:ilvl w:val="0"/>
                <w:numId w:val="45"/>
              </w:numPr>
              <w:jc w:val="both"/>
              <w:rPr>
                <w:rFonts w:cs="Arial"/>
                <w:szCs w:val="24"/>
              </w:rPr>
            </w:pPr>
            <w:r>
              <w:rPr>
                <w:rFonts w:cs="Arial"/>
                <w:szCs w:val="24"/>
              </w:rPr>
              <w:t>Strong commitment to creating a culture</w:t>
            </w:r>
            <w:r w:rsidR="00E61966">
              <w:rPr>
                <w:rFonts w:cs="Arial"/>
                <w:szCs w:val="24"/>
              </w:rPr>
              <w:t xml:space="preserve"> </w:t>
            </w:r>
            <w:r w:rsidR="00A24113">
              <w:rPr>
                <w:rFonts w:cs="Arial"/>
                <w:szCs w:val="24"/>
              </w:rPr>
              <w:t>that lives ZSL values</w:t>
            </w:r>
            <w:r w:rsidR="006E2A1B">
              <w:rPr>
                <w:rFonts w:cs="Arial"/>
                <w:szCs w:val="24"/>
              </w:rPr>
              <w:t xml:space="preserve"> and commitment to safeguarding, equality and diversity</w:t>
            </w:r>
            <w:r>
              <w:rPr>
                <w:rFonts w:cs="Arial"/>
                <w:szCs w:val="24"/>
              </w:rPr>
              <w:t xml:space="preserve"> </w:t>
            </w:r>
            <w:r w:rsidR="00A24113">
              <w:rPr>
                <w:rFonts w:cs="Arial"/>
                <w:szCs w:val="24"/>
              </w:rPr>
              <w:t>(</w:t>
            </w:r>
            <w:r w:rsidR="00E93004">
              <w:rPr>
                <w:rFonts w:cs="Arial"/>
                <w:szCs w:val="24"/>
              </w:rPr>
              <w:t>collaborative, inspiring, inclusive, innovative, impactful and ethical)</w:t>
            </w:r>
          </w:p>
        </w:tc>
      </w:tr>
    </w:tbl>
    <w:p w14:paraId="05919FA2" w14:textId="77777777" w:rsidR="00A00F71" w:rsidRPr="006D2DAA" w:rsidRDefault="00A00F71" w:rsidP="00E61966">
      <w:pPr>
        <w:jc w:val="both"/>
        <w:rPr>
          <w:rFonts w:asciiTheme="minorHAnsi" w:hAnsiTheme="minorHAnsi" w:cs="Arial"/>
          <w:b/>
          <w:szCs w:val="24"/>
        </w:rPr>
      </w:pPr>
    </w:p>
    <w:sectPr w:rsidR="00A00F71" w:rsidRPr="006D2DAA" w:rsidSect="00CA675F">
      <w:headerReference w:type="default" r:id="rId12"/>
      <w:footerReference w:type="default" r:id="rId13"/>
      <w:headerReference w:type="first" r:id="rId14"/>
      <w:footerReference w:type="first" r:id="rId15"/>
      <w:type w:val="continuous"/>
      <w:pgSz w:w="11907" w:h="16840" w:code="9"/>
      <w:pgMar w:top="1440" w:right="1440" w:bottom="1440" w:left="1440" w:header="1134"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2614" w14:textId="77777777" w:rsidR="00CA675F" w:rsidRDefault="00CA675F">
      <w:r>
        <w:separator/>
      </w:r>
    </w:p>
  </w:endnote>
  <w:endnote w:type="continuationSeparator" w:id="0">
    <w:p w14:paraId="7E2101CF" w14:textId="77777777" w:rsidR="00CA675F" w:rsidRDefault="00C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F84533" w14:paraId="554283A7" w14:textId="77777777" w:rsidTr="05F84533">
      <w:trPr>
        <w:trHeight w:val="300"/>
      </w:trPr>
      <w:tc>
        <w:tcPr>
          <w:tcW w:w="3005" w:type="dxa"/>
        </w:tcPr>
        <w:p w14:paraId="6FD0305B" w14:textId="17CF285B" w:rsidR="05F84533" w:rsidRDefault="05F84533" w:rsidP="05F84533">
          <w:pPr>
            <w:pStyle w:val="Header"/>
            <w:ind w:left="-115"/>
          </w:pPr>
        </w:p>
      </w:tc>
      <w:tc>
        <w:tcPr>
          <w:tcW w:w="3005" w:type="dxa"/>
        </w:tcPr>
        <w:p w14:paraId="7560FAB2" w14:textId="3DF8E1E7" w:rsidR="05F84533" w:rsidRDefault="05F84533" w:rsidP="05F84533">
          <w:pPr>
            <w:pStyle w:val="Header"/>
            <w:jc w:val="center"/>
          </w:pPr>
        </w:p>
      </w:tc>
      <w:tc>
        <w:tcPr>
          <w:tcW w:w="3005" w:type="dxa"/>
        </w:tcPr>
        <w:p w14:paraId="6E752226" w14:textId="34BB7E35" w:rsidR="05F84533" w:rsidRDefault="05F84533" w:rsidP="05F84533">
          <w:pPr>
            <w:pStyle w:val="Header"/>
            <w:ind w:right="-115"/>
            <w:jc w:val="right"/>
          </w:pPr>
        </w:p>
      </w:tc>
    </w:tr>
  </w:tbl>
  <w:p w14:paraId="33014D40" w14:textId="3E18572B" w:rsidR="05F84533" w:rsidRDefault="05F84533" w:rsidP="05F8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F84533" w14:paraId="0B5C775A" w14:textId="77777777" w:rsidTr="05F84533">
      <w:trPr>
        <w:trHeight w:val="300"/>
      </w:trPr>
      <w:tc>
        <w:tcPr>
          <w:tcW w:w="3005" w:type="dxa"/>
        </w:tcPr>
        <w:p w14:paraId="5726228C" w14:textId="5B71CE0E" w:rsidR="05F84533" w:rsidRDefault="05F84533" w:rsidP="05F84533">
          <w:pPr>
            <w:pStyle w:val="Header"/>
            <w:ind w:left="-115"/>
          </w:pPr>
        </w:p>
      </w:tc>
      <w:tc>
        <w:tcPr>
          <w:tcW w:w="3005" w:type="dxa"/>
        </w:tcPr>
        <w:p w14:paraId="6A138D53" w14:textId="14A018CE" w:rsidR="05F84533" w:rsidRDefault="05F84533" w:rsidP="05F84533">
          <w:pPr>
            <w:pStyle w:val="Header"/>
            <w:jc w:val="center"/>
          </w:pPr>
        </w:p>
      </w:tc>
      <w:tc>
        <w:tcPr>
          <w:tcW w:w="3005" w:type="dxa"/>
        </w:tcPr>
        <w:p w14:paraId="56D0B26B" w14:textId="2235FE78" w:rsidR="05F84533" w:rsidRDefault="05F84533" w:rsidP="05F84533">
          <w:pPr>
            <w:pStyle w:val="Header"/>
            <w:ind w:right="-115"/>
            <w:jc w:val="right"/>
          </w:pPr>
        </w:p>
      </w:tc>
    </w:tr>
  </w:tbl>
  <w:p w14:paraId="22C41CA9" w14:textId="71E1BC0F" w:rsidR="05F84533" w:rsidRDefault="05F84533" w:rsidP="05F8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0D51" w14:textId="77777777" w:rsidR="00CA675F" w:rsidRDefault="00CA675F">
      <w:r>
        <w:separator/>
      </w:r>
    </w:p>
  </w:footnote>
  <w:footnote w:type="continuationSeparator" w:id="0">
    <w:p w14:paraId="726D3942" w14:textId="77777777" w:rsidR="00CA675F" w:rsidRDefault="00CA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F84533" w14:paraId="59F37B3F" w14:textId="77777777" w:rsidTr="05F84533">
      <w:trPr>
        <w:trHeight w:val="300"/>
      </w:trPr>
      <w:tc>
        <w:tcPr>
          <w:tcW w:w="3005" w:type="dxa"/>
        </w:tcPr>
        <w:p w14:paraId="36B24DC6" w14:textId="773CEA31" w:rsidR="05F84533" w:rsidRDefault="05F84533" w:rsidP="05F84533">
          <w:pPr>
            <w:pStyle w:val="Header"/>
            <w:ind w:left="-115"/>
          </w:pPr>
        </w:p>
      </w:tc>
      <w:tc>
        <w:tcPr>
          <w:tcW w:w="3005" w:type="dxa"/>
        </w:tcPr>
        <w:p w14:paraId="3E52DBC4" w14:textId="31382C48" w:rsidR="05F84533" w:rsidRDefault="05F84533" w:rsidP="05F84533">
          <w:pPr>
            <w:pStyle w:val="Header"/>
            <w:jc w:val="center"/>
          </w:pPr>
        </w:p>
      </w:tc>
      <w:tc>
        <w:tcPr>
          <w:tcW w:w="3005" w:type="dxa"/>
        </w:tcPr>
        <w:p w14:paraId="3FA0513B" w14:textId="5435A3F1" w:rsidR="05F84533" w:rsidRDefault="05F84533" w:rsidP="05F84533">
          <w:pPr>
            <w:pStyle w:val="Header"/>
            <w:ind w:right="-115"/>
            <w:jc w:val="right"/>
          </w:pPr>
        </w:p>
      </w:tc>
    </w:tr>
  </w:tbl>
  <w:p w14:paraId="242288DE" w14:textId="11787955" w:rsidR="05F84533" w:rsidRDefault="05F84533" w:rsidP="05F8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457F" w14:textId="5ADBBD04" w:rsidR="003E4AA3" w:rsidRDefault="0097647C">
    <w:pPr>
      <w:pStyle w:val="Header"/>
    </w:pPr>
    <w:r>
      <w:rPr>
        <w:noProof/>
      </w:rPr>
      <w:drawing>
        <wp:anchor distT="0" distB="0" distL="114300" distR="114300" simplePos="0" relativeHeight="251658240" behindDoc="1" locked="0" layoutInCell="1" allowOverlap="1" wp14:anchorId="17E45AE1" wp14:editId="15CC5AB5">
          <wp:simplePos x="0" y="0"/>
          <wp:positionH relativeFrom="column">
            <wp:posOffset>-666750</wp:posOffset>
          </wp:positionH>
          <wp:positionV relativeFrom="paragraph">
            <wp:posOffset>-481965</wp:posOffset>
          </wp:positionV>
          <wp:extent cx="1371448" cy="685800"/>
          <wp:effectExtent l="0" t="0" r="635" b="0"/>
          <wp:wrapTight wrapText="bothSides">
            <wp:wrapPolygon edited="0">
              <wp:start x="8404" y="0"/>
              <wp:lineTo x="0" y="1800"/>
              <wp:lineTo x="0" y="6600"/>
              <wp:lineTo x="1501" y="9600"/>
              <wp:lineTo x="0" y="13800"/>
              <wp:lineTo x="0" y="19200"/>
              <wp:lineTo x="6603" y="21000"/>
              <wp:lineTo x="12606" y="21000"/>
              <wp:lineTo x="21310" y="19200"/>
              <wp:lineTo x="21310" y="15000"/>
              <wp:lineTo x="18308" y="9600"/>
              <wp:lineTo x="18909" y="3600"/>
              <wp:lineTo x="17708" y="1800"/>
              <wp:lineTo x="12906" y="0"/>
              <wp:lineTo x="8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448"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2A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53F"/>
    <w:multiLevelType w:val="hybridMultilevel"/>
    <w:tmpl w:val="04C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90492"/>
    <w:multiLevelType w:val="hybridMultilevel"/>
    <w:tmpl w:val="236A06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F3311"/>
    <w:multiLevelType w:val="hybridMultilevel"/>
    <w:tmpl w:val="BC24473C"/>
    <w:lvl w:ilvl="0" w:tplc="589CEF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A27E6"/>
    <w:multiLevelType w:val="hybridMultilevel"/>
    <w:tmpl w:val="C72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B4906"/>
    <w:multiLevelType w:val="hybridMultilevel"/>
    <w:tmpl w:val="812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74DAE"/>
    <w:multiLevelType w:val="hybridMultilevel"/>
    <w:tmpl w:val="AD04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82661"/>
    <w:multiLevelType w:val="hybridMultilevel"/>
    <w:tmpl w:val="FF8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335"/>
    <w:multiLevelType w:val="hybridMultilevel"/>
    <w:tmpl w:val="CD561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547C8"/>
    <w:multiLevelType w:val="hybridMultilevel"/>
    <w:tmpl w:val="2ADC7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079E1"/>
    <w:multiLevelType w:val="hybridMultilevel"/>
    <w:tmpl w:val="20DA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D7379"/>
    <w:multiLevelType w:val="hybridMultilevel"/>
    <w:tmpl w:val="5BA8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E2BC1"/>
    <w:multiLevelType w:val="hybridMultilevel"/>
    <w:tmpl w:val="1F6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C34A4"/>
    <w:multiLevelType w:val="hybridMultilevel"/>
    <w:tmpl w:val="8B2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C3AB9"/>
    <w:multiLevelType w:val="hybridMultilevel"/>
    <w:tmpl w:val="173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50A21"/>
    <w:multiLevelType w:val="hybridMultilevel"/>
    <w:tmpl w:val="F52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A0B59"/>
    <w:multiLevelType w:val="hybridMultilevel"/>
    <w:tmpl w:val="9B04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E7745F"/>
    <w:multiLevelType w:val="hybridMultilevel"/>
    <w:tmpl w:val="42C4C1EC"/>
    <w:lvl w:ilvl="0" w:tplc="EF065AF0">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56146B"/>
    <w:multiLevelType w:val="hybridMultilevel"/>
    <w:tmpl w:val="E6D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9055F"/>
    <w:multiLevelType w:val="hybridMultilevel"/>
    <w:tmpl w:val="563C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56B5E"/>
    <w:multiLevelType w:val="hybridMultilevel"/>
    <w:tmpl w:val="FDCE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16178"/>
    <w:multiLevelType w:val="hybridMultilevel"/>
    <w:tmpl w:val="0B52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67112F"/>
    <w:multiLevelType w:val="hybridMultilevel"/>
    <w:tmpl w:val="C6E4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5819B3"/>
    <w:multiLevelType w:val="hybridMultilevel"/>
    <w:tmpl w:val="02C6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A524E"/>
    <w:multiLevelType w:val="hybridMultilevel"/>
    <w:tmpl w:val="6366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130A0"/>
    <w:multiLevelType w:val="hybridMultilevel"/>
    <w:tmpl w:val="3952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8F33D1"/>
    <w:multiLevelType w:val="hybridMultilevel"/>
    <w:tmpl w:val="1AEAEAD8"/>
    <w:lvl w:ilvl="0" w:tplc="589CEF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9F2713"/>
    <w:multiLevelType w:val="hybridMultilevel"/>
    <w:tmpl w:val="E18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C061A"/>
    <w:multiLevelType w:val="hybridMultilevel"/>
    <w:tmpl w:val="751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A7FD6"/>
    <w:multiLevelType w:val="hybridMultilevel"/>
    <w:tmpl w:val="033E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8044DB"/>
    <w:multiLevelType w:val="hybridMultilevel"/>
    <w:tmpl w:val="8E143D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FC49D4"/>
    <w:multiLevelType w:val="hybridMultilevel"/>
    <w:tmpl w:val="A6DCDBD0"/>
    <w:lvl w:ilvl="0" w:tplc="7D64DFF8">
      <w:start w:val="1"/>
      <w:numFmt w:val="low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347896"/>
    <w:multiLevelType w:val="hybridMultilevel"/>
    <w:tmpl w:val="D674A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957A78"/>
    <w:multiLevelType w:val="hybridMultilevel"/>
    <w:tmpl w:val="2B44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761DFE"/>
    <w:multiLevelType w:val="hybridMultilevel"/>
    <w:tmpl w:val="979C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2290E"/>
    <w:multiLevelType w:val="hybridMultilevel"/>
    <w:tmpl w:val="6ED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AC42B8"/>
    <w:multiLevelType w:val="hybridMultilevel"/>
    <w:tmpl w:val="8C72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150FFE"/>
    <w:multiLevelType w:val="hybridMultilevel"/>
    <w:tmpl w:val="60E8154A"/>
    <w:lvl w:ilvl="0" w:tplc="08090003">
      <w:start w:val="1"/>
      <w:numFmt w:val="bullet"/>
      <w:lvlText w:val="o"/>
      <w:lvlJc w:val="left"/>
      <w:pPr>
        <w:ind w:left="1131" w:hanging="360"/>
      </w:pPr>
      <w:rPr>
        <w:rFonts w:ascii="Courier New" w:hAnsi="Courier New" w:cs="Courier New"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8" w15:restartNumberingAfterBreak="0">
    <w:nsid w:val="592A66A6"/>
    <w:multiLevelType w:val="hybridMultilevel"/>
    <w:tmpl w:val="6260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50BBD"/>
    <w:multiLevelType w:val="hybridMultilevel"/>
    <w:tmpl w:val="ECE0D3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5D4F720C"/>
    <w:multiLevelType w:val="hybridMultilevel"/>
    <w:tmpl w:val="3DBC9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45BF1"/>
    <w:multiLevelType w:val="hybridMultilevel"/>
    <w:tmpl w:val="9FF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601DF"/>
    <w:multiLevelType w:val="hybridMultilevel"/>
    <w:tmpl w:val="F0D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F2CD5"/>
    <w:multiLevelType w:val="hybridMultilevel"/>
    <w:tmpl w:val="5350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83EF3"/>
    <w:multiLevelType w:val="hybridMultilevel"/>
    <w:tmpl w:val="61EAE4F8"/>
    <w:lvl w:ilvl="0" w:tplc="A698AD16">
      <w:start w:val="1"/>
      <w:numFmt w:val="low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7C66AA"/>
    <w:multiLevelType w:val="hybridMultilevel"/>
    <w:tmpl w:val="F780AF14"/>
    <w:lvl w:ilvl="0" w:tplc="0540D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243357F"/>
    <w:multiLevelType w:val="hybridMultilevel"/>
    <w:tmpl w:val="0D0A7DEC"/>
    <w:lvl w:ilvl="0" w:tplc="90EA0D4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5FD3682"/>
    <w:multiLevelType w:val="hybridMultilevel"/>
    <w:tmpl w:val="8C3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CE7018"/>
    <w:multiLevelType w:val="hybridMultilevel"/>
    <w:tmpl w:val="BF4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007F4"/>
    <w:multiLevelType w:val="hybridMultilevel"/>
    <w:tmpl w:val="AE7673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DC58ED"/>
    <w:multiLevelType w:val="hybridMultilevel"/>
    <w:tmpl w:val="8C62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0160D3"/>
    <w:multiLevelType w:val="hybridMultilevel"/>
    <w:tmpl w:val="A772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AF4302"/>
    <w:multiLevelType w:val="hybridMultilevel"/>
    <w:tmpl w:val="27BE0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8116399">
    <w:abstractNumId w:val="17"/>
  </w:num>
  <w:num w:numId="2" w16cid:durableId="1750880012">
    <w:abstractNumId w:val="45"/>
  </w:num>
  <w:num w:numId="3" w16cid:durableId="606743352">
    <w:abstractNumId w:val="46"/>
  </w:num>
  <w:num w:numId="4" w16cid:durableId="1164659661">
    <w:abstractNumId w:val="52"/>
  </w:num>
  <w:num w:numId="5" w16cid:durableId="100031032">
    <w:abstractNumId w:val="18"/>
  </w:num>
  <w:num w:numId="6" w16cid:durableId="63768044">
    <w:abstractNumId w:val="28"/>
  </w:num>
  <w:num w:numId="7" w16cid:durableId="260919549">
    <w:abstractNumId w:val="32"/>
  </w:num>
  <w:num w:numId="8" w16cid:durableId="740182345">
    <w:abstractNumId w:val="23"/>
  </w:num>
  <w:num w:numId="9" w16cid:durableId="111099773">
    <w:abstractNumId w:val="10"/>
  </w:num>
  <w:num w:numId="10" w16cid:durableId="620572355">
    <w:abstractNumId w:val="26"/>
  </w:num>
  <w:num w:numId="11" w16cid:durableId="1240941273">
    <w:abstractNumId w:val="3"/>
  </w:num>
  <w:num w:numId="12" w16cid:durableId="2054033286">
    <w:abstractNumId w:val="25"/>
  </w:num>
  <w:num w:numId="13" w16cid:durableId="1258370668">
    <w:abstractNumId w:val="6"/>
  </w:num>
  <w:num w:numId="14" w16cid:durableId="399717989">
    <w:abstractNumId w:val="31"/>
  </w:num>
  <w:num w:numId="15" w16cid:durableId="886182841">
    <w:abstractNumId w:val="49"/>
  </w:num>
  <w:num w:numId="16" w16cid:durableId="1804688742">
    <w:abstractNumId w:val="30"/>
  </w:num>
  <w:num w:numId="17" w16cid:durableId="1387223690">
    <w:abstractNumId w:val="44"/>
  </w:num>
  <w:num w:numId="18" w16cid:durableId="144705959">
    <w:abstractNumId w:val="2"/>
  </w:num>
  <w:num w:numId="19" w16cid:durableId="501362342">
    <w:abstractNumId w:val="15"/>
  </w:num>
  <w:num w:numId="20" w16cid:durableId="1032069094">
    <w:abstractNumId w:val="27"/>
  </w:num>
  <w:num w:numId="21" w16cid:durableId="441654965">
    <w:abstractNumId w:val="48"/>
  </w:num>
  <w:num w:numId="22" w16cid:durableId="1594312755">
    <w:abstractNumId w:val="40"/>
  </w:num>
  <w:num w:numId="23" w16cid:durableId="2081826790">
    <w:abstractNumId w:val="39"/>
  </w:num>
  <w:num w:numId="24" w16cid:durableId="1478842038">
    <w:abstractNumId w:val="16"/>
  </w:num>
  <w:num w:numId="25" w16cid:durableId="952858413">
    <w:abstractNumId w:val="9"/>
  </w:num>
  <w:num w:numId="26" w16cid:durableId="1106390839">
    <w:abstractNumId w:val="5"/>
  </w:num>
  <w:num w:numId="27" w16cid:durableId="1882159425">
    <w:abstractNumId w:val="0"/>
  </w:num>
  <w:num w:numId="28" w16cid:durableId="371226631">
    <w:abstractNumId w:val="14"/>
  </w:num>
  <w:num w:numId="29" w16cid:durableId="519861143">
    <w:abstractNumId w:val="4"/>
  </w:num>
  <w:num w:numId="30" w16cid:durableId="516190996">
    <w:abstractNumId w:val="38"/>
  </w:num>
  <w:num w:numId="31" w16cid:durableId="2125732095">
    <w:abstractNumId w:val="50"/>
  </w:num>
  <w:num w:numId="32" w16cid:durableId="528950999">
    <w:abstractNumId w:val="35"/>
  </w:num>
  <w:num w:numId="33" w16cid:durableId="190344146">
    <w:abstractNumId w:val="1"/>
  </w:num>
  <w:num w:numId="34" w16cid:durableId="352727931">
    <w:abstractNumId w:val="22"/>
  </w:num>
  <w:num w:numId="35" w16cid:durableId="456871260">
    <w:abstractNumId w:val="7"/>
  </w:num>
  <w:num w:numId="36" w16cid:durableId="2111315996">
    <w:abstractNumId w:val="29"/>
  </w:num>
  <w:num w:numId="37" w16cid:durableId="1673293256">
    <w:abstractNumId w:val="34"/>
  </w:num>
  <w:num w:numId="38" w16cid:durableId="816725029">
    <w:abstractNumId w:val="20"/>
  </w:num>
  <w:num w:numId="39" w16cid:durableId="687298249">
    <w:abstractNumId w:val="12"/>
  </w:num>
  <w:num w:numId="40" w16cid:durableId="977953089">
    <w:abstractNumId w:val="43"/>
  </w:num>
  <w:num w:numId="41" w16cid:durableId="816721399">
    <w:abstractNumId w:val="19"/>
  </w:num>
  <w:num w:numId="42" w16cid:durableId="1319650251">
    <w:abstractNumId w:val="47"/>
  </w:num>
  <w:num w:numId="43" w16cid:durableId="1433740585">
    <w:abstractNumId w:val="33"/>
  </w:num>
  <w:num w:numId="44" w16cid:durableId="2031027420">
    <w:abstractNumId w:val="11"/>
  </w:num>
  <w:num w:numId="45" w16cid:durableId="193471626">
    <w:abstractNumId w:val="41"/>
  </w:num>
  <w:num w:numId="46" w16cid:durableId="214854772">
    <w:abstractNumId w:val="42"/>
  </w:num>
  <w:num w:numId="47" w16cid:durableId="1169833387">
    <w:abstractNumId w:val="51"/>
  </w:num>
  <w:num w:numId="48" w16cid:durableId="1144548356">
    <w:abstractNumId w:val="21"/>
  </w:num>
  <w:num w:numId="49" w16cid:durableId="378825476">
    <w:abstractNumId w:val="36"/>
  </w:num>
  <w:num w:numId="50" w16cid:durableId="829296290">
    <w:abstractNumId w:val="13"/>
  </w:num>
  <w:num w:numId="51" w16cid:durableId="1006059439">
    <w:abstractNumId w:val="8"/>
  </w:num>
  <w:num w:numId="52" w16cid:durableId="606039913">
    <w:abstractNumId w:val="37"/>
  </w:num>
  <w:num w:numId="53" w16cid:durableId="7250263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B4"/>
    <w:rsid w:val="000043D0"/>
    <w:rsid w:val="00007A02"/>
    <w:rsid w:val="000115B6"/>
    <w:rsid w:val="000166C0"/>
    <w:rsid w:val="000205D6"/>
    <w:rsid w:val="000306AB"/>
    <w:rsid w:val="00034673"/>
    <w:rsid w:val="00043FED"/>
    <w:rsid w:val="00045823"/>
    <w:rsid w:val="00055F9E"/>
    <w:rsid w:val="000578FE"/>
    <w:rsid w:val="00061AF5"/>
    <w:rsid w:val="000627BB"/>
    <w:rsid w:val="00063F87"/>
    <w:rsid w:val="00073291"/>
    <w:rsid w:val="00080C11"/>
    <w:rsid w:val="00092916"/>
    <w:rsid w:val="000A64C6"/>
    <w:rsid w:val="000E15A6"/>
    <w:rsid w:val="000E33FA"/>
    <w:rsid w:val="000E5FD8"/>
    <w:rsid w:val="000F21CB"/>
    <w:rsid w:val="000F7D01"/>
    <w:rsid w:val="00100C5B"/>
    <w:rsid w:val="00120472"/>
    <w:rsid w:val="001216F9"/>
    <w:rsid w:val="00126340"/>
    <w:rsid w:val="00126385"/>
    <w:rsid w:val="00131E9C"/>
    <w:rsid w:val="001665E0"/>
    <w:rsid w:val="001767D5"/>
    <w:rsid w:val="00177333"/>
    <w:rsid w:val="001862B4"/>
    <w:rsid w:val="001867B2"/>
    <w:rsid w:val="001927E1"/>
    <w:rsid w:val="001941E3"/>
    <w:rsid w:val="001B2E7B"/>
    <w:rsid w:val="001B35EE"/>
    <w:rsid w:val="001B379E"/>
    <w:rsid w:val="001C5879"/>
    <w:rsid w:val="001D65A5"/>
    <w:rsid w:val="001E75EF"/>
    <w:rsid w:val="001F08A2"/>
    <w:rsid w:val="001F235A"/>
    <w:rsid w:val="001F6872"/>
    <w:rsid w:val="00207AA6"/>
    <w:rsid w:val="00213BD1"/>
    <w:rsid w:val="00222390"/>
    <w:rsid w:val="002331F5"/>
    <w:rsid w:val="002402A1"/>
    <w:rsid w:val="0024644B"/>
    <w:rsid w:val="00250375"/>
    <w:rsid w:val="00260BEB"/>
    <w:rsid w:val="00262B54"/>
    <w:rsid w:val="00266DF6"/>
    <w:rsid w:val="00272F34"/>
    <w:rsid w:val="002825BC"/>
    <w:rsid w:val="00283C15"/>
    <w:rsid w:val="002976D5"/>
    <w:rsid w:val="002A05E7"/>
    <w:rsid w:val="002C53D0"/>
    <w:rsid w:val="002D6722"/>
    <w:rsid w:val="002E1E6F"/>
    <w:rsid w:val="002E7AD9"/>
    <w:rsid w:val="0030228C"/>
    <w:rsid w:val="00306590"/>
    <w:rsid w:val="00310A8A"/>
    <w:rsid w:val="00327A61"/>
    <w:rsid w:val="00331289"/>
    <w:rsid w:val="003555EE"/>
    <w:rsid w:val="0036662C"/>
    <w:rsid w:val="00372FB3"/>
    <w:rsid w:val="00373F9B"/>
    <w:rsid w:val="003762C6"/>
    <w:rsid w:val="0037781D"/>
    <w:rsid w:val="00383D07"/>
    <w:rsid w:val="00384451"/>
    <w:rsid w:val="00384A8D"/>
    <w:rsid w:val="00392644"/>
    <w:rsid w:val="003A2643"/>
    <w:rsid w:val="003A3043"/>
    <w:rsid w:val="003A512B"/>
    <w:rsid w:val="003B5FE2"/>
    <w:rsid w:val="003C656E"/>
    <w:rsid w:val="003D6F0B"/>
    <w:rsid w:val="003D7BAA"/>
    <w:rsid w:val="003E4AA3"/>
    <w:rsid w:val="003E7B67"/>
    <w:rsid w:val="003F3BCE"/>
    <w:rsid w:val="003F76E2"/>
    <w:rsid w:val="00410355"/>
    <w:rsid w:val="004158FA"/>
    <w:rsid w:val="004316BD"/>
    <w:rsid w:val="00434A62"/>
    <w:rsid w:val="00446202"/>
    <w:rsid w:val="004543AC"/>
    <w:rsid w:val="004669F1"/>
    <w:rsid w:val="00473B8B"/>
    <w:rsid w:val="00475339"/>
    <w:rsid w:val="00475996"/>
    <w:rsid w:val="004B3091"/>
    <w:rsid w:val="004B7041"/>
    <w:rsid w:val="004C531D"/>
    <w:rsid w:val="004D7B5F"/>
    <w:rsid w:val="004E537F"/>
    <w:rsid w:val="004F5CAF"/>
    <w:rsid w:val="005040B3"/>
    <w:rsid w:val="005064E8"/>
    <w:rsid w:val="005147D5"/>
    <w:rsid w:val="005168FA"/>
    <w:rsid w:val="005172F9"/>
    <w:rsid w:val="00521700"/>
    <w:rsid w:val="005351E9"/>
    <w:rsid w:val="00551CFB"/>
    <w:rsid w:val="005542C4"/>
    <w:rsid w:val="00556463"/>
    <w:rsid w:val="005603F3"/>
    <w:rsid w:val="00564FFB"/>
    <w:rsid w:val="0057032A"/>
    <w:rsid w:val="00577247"/>
    <w:rsid w:val="0058354F"/>
    <w:rsid w:val="00590DA0"/>
    <w:rsid w:val="00596D8D"/>
    <w:rsid w:val="005A0827"/>
    <w:rsid w:val="005A534E"/>
    <w:rsid w:val="005A6215"/>
    <w:rsid w:val="005C08BC"/>
    <w:rsid w:val="005C3896"/>
    <w:rsid w:val="005E35A6"/>
    <w:rsid w:val="005E3B77"/>
    <w:rsid w:val="005E5954"/>
    <w:rsid w:val="005F5C1B"/>
    <w:rsid w:val="00611BBA"/>
    <w:rsid w:val="00612507"/>
    <w:rsid w:val="00623F94"/>
    <w:rsid w:val="00624131"/>
    <w:rsid w:val="00627F3E"/>
    <w:rsid w:val="006305A8"/>
    <w:rsid w:val="00631A0A"/>
    <w:rsid w:val="006352C5"/>
    <w:rsid w:val="00644648"/>
    <w:rsid w:val="0064547B"/>
    <w:rsid w:val="0064637D"/>
    <w:rsid w:val="00652B62"/>
    <w:rsid w:val="00654076"/>
    <w:rsid w:val="00657712"/>
    <w:rsid w:val="00671C1A"/>
    <w:rsid w:val="006B1778"/>
    <w:rsid w:val="006B445E"/>
    <w:rsid w:val="006B7169"/>
    <w:rsid w:val="006C25A4"/>
    <w:rsid w:val="006D2DAA"/>
    <w:rsid w:val="006E2A1B"/>
    <w:rsid w:val="006F7A05"/>
    <w:rsid w:val="006F7AFE"/>
    <w:rsid w:val="00711E1B"/>
    <w:rsid w:val="00714797"/>
    <w:rsid w:val="007175EC"/>
    <w:rsid w:val="00720982"/>
    <w:rsid w:val="007221B4"/>
    <w:rsid w:val="00723168"/>
    <w:rsid w:val="007268EB"/>
    <w:rsid w:val="00733FEE"/>
    <w:rsid w:val="0073444D"/>
    <w:rsid w:val="00734463"/>
    <w:rsid w:val="007357EF"/>
    <w:rsid w:val="007372C0"/>
    <w:rsid w:val="0075376A"/>
    <w:rsid w:val="00756BD1"/>
    <w:rsid w:val="00757C9A"/>
    <w:rsid w:val="007679F5"/>
    <w:rsid w:val="007759B1"/>
    <w:rsid w:val="007827BB"/>
    <w:rsid w:val="00793BEF"/>
    <w:rsid w:val="007A16E1"/>
    <w:rsid w:val="007A508E"/>
    <w:rsid w:val="007B52BD"/>
    <w:rsid w:val="007B5685"/>
    <w:rsid w:val="007B7EC1"/>
    <w:rsid w:val="007C444C"/>
    <w:rsid w:val="007D25B1"/>
    <w:rsid w:val="007D66D3"/>
    <w:rsid w:val="007D75C6"/>
    <w:rsid w:val="007D775C"/>
    <w:rsid w:val="007F7468"/>
    <w:rsid w:val="008026AD"/>
    <w:rsid w:val="00802F6E"/>
    <w:rsid w:val="00802FA3"/>
    <w:rsid w:val="008107A9"/>
    <w:rsid w:val="00811306"/>
    <w:rsid w:val="008116D6"/>
    <w:rsid w:val="008148F9"/>
    <w:rsid w:val="00815A99"/>
    <w:rsid w:val="008201B2"/>
    <w:rsid w:val="00824454"/>
    <w:rsid w:val="008261B5"/>
    <w:rsid w:val="0083278A"/>
    <w:rsid w:val="008415D5"/>
    <w:rsid w:val="008479A5"/>
    <w:rsid w:val="008506E3"/>
    <w:rsid w:val="00851C63"/>
    <w:rsid w:val="0085285E"/>
    <w:rsid w:val="00855D29"/>
    <w:rsid w:val="00863D59"/>
    <w:rsid w:val="00887C70"/>
    <w:rsid w:val="008962D3"/>
    <w:rsid w:val="008B15D5"/>
    <w:rsid w:val="008D56C2"/>
    <w:rsid w:val="008E0666"/>
    <w:rsid w:val="008E3454"/>
    <w:rsid w:val="008E7716"/>
    <w:rsid w:val="008F11FF"/>
    <w:rsid w:val="009068D2"/>
    <w:rsid w:val="009222B4"/>
    <w:rsid w:val="009235C6"/>
    <w:rsid w:val="009268AA"/>
    <w:rsid w:val="009277D7"/>
    <w:rsid w:val="009307BA"/>
    <w:rsid w:val="009435EB"/>
    <w:rsid w:val="009472C2"/>
    <w:rsid w:val="00951C12"/>
    <w:rsid w:val="00953B40"/>
    <w:rsid w:val="00955C29"/>
    <w:rsid w:val="0097430C"/>
    <w:rsid w:val="00974D6D"/>
    <w:rsid w:val="0097647C"/>
    <w:rsid w:val="00985D8A"/>
    <w:rsid w:val="00992308"/>
    <w:rsid w:val="009A08B1"/>
    <w:rsid w:val="009A1F81"/>
    <w:rsid w:val="009B24BB"/>
    <w:rsid w:val="009B39F4"/>
    <w:rsid w:val="009B5A65"/>
    <w:rsid w:val="009C1CC3"/>
    <w:rsid w:val="009C28A7"/>
    <w:rsid w:val="009C3D8B"/>
    <w:rsid w:val="009C5955"/>
    <w:rsid w:val="009C69AA"/>
    <w:rsid w:val="009E410A"/>
    <w:rsid w:val="009E4A11"/>
    <w:rsid w:val="009F2FED"/>
    <w:rsid w:val="00A00F71"/>
    <w:rsid w:val="00A07430"/>
    <w:rsid w:val="00A11809"/>
    <w:rsid w:val="00A125F7"/>
    <w:rsid w:val="00A13957"/>
    <w:rsid w:val="00A149FE"/>
    <w:rsid w:val="00A21444"/>
    <w:rsid w:val="00A24113"/>
    <w:rsid w:val="00A26CA7"/>
    <w:rsid w:val="00A274EC"/>
    <w:rsid w:val="00A36976"/>
    <w:rsid w:val="00A41A49"/>
    <w:rsid w:val="00A52509"/>
    <w:rsid w:val="00A74D1F"/>
    <w:rsid w:val="00A85487"/>
    <w:rsid w:val="00A97FDD"/>
    <w:rsid w:val="00AC2ADC"/>
    <w:rsid w:val="00AD7C0E"/>
    <w:rsid w:val="00AE073F"/>
    <w:rsid w:val="00AE488E"/>
    <w:rsid w:val="00AE5D88"/>
    <w:rsid w:val="00B0539F"/>
    <w:rsid w:val="00B20A67"/>
    <w:rsid w:val="00B56235"/>
    <w:rsid w:val="00B60712"/>
    <w:rsid w:val="00B63237"/>
    <w:rsid w:val="00B66FFA"/>
    <w:rsid w:val="00B814EF"/>
    <w:rsid w:val="00B8285C"/>
    <w:rsid w:val="00BA0C98"/>
    <w:rsid w:val="00BA23DA"/>
    <w:rsid w:val="00BA4BA0"/>
    <w:rsid w:val="00BA5AE2"/>
    <w:rsid w:val="00BB01F8"/>
    <w:rsid w:val="00BB2416"/>
    <w:rsid w:val="00BD695A"/>
    <w:rsid w:val="00BE4264"/>
    <w:rsid w:val="00BE6DD4"/>
    <w:rsid w:val="00BF335F"/>
    <w:rsid w:val="00C01279"/>
    <w:rsid w:val="00C120B7"/>
    <w:rsid w:val="00C32BDB"/>
    <w:rsid w:val="00C36343"/>
    <w:rsid w:val="00C53903"/>
    <w:rsid w:val="00C8160A"/>
    <w:rsid w:val="00C87028"/>
    <w:rsid w:val="00C95DF0"/>
    <w:rsid w:val="00C9785D"/>
    <w:rsid w:val="00C97BB9"/>
    <w:rsid w:val="00CA675F"/>
    <w:rsid w:val="00CB4B12"/>
    <w:rsid w:val="00CC4FE3"/>
    <w:rsid w:val="00CC52BC"/>
    <w:rsid w:val="00CD5E36"/>
    <w:rsid w:val="00CD6423"/>
    <w:rsid w:val="00CD6E4A"/>
    <w:rsid w:val="00CF15C8"/>
    <w:rsid w:val="00CF5838"/>
    <w:rsid w:val="00D105DA"/>
    <w:rsid w:val="00D11144"/>
    <w:rsid w:val="00D2190C"/>
    <w:rsid w:val="00D26020"/>
    <w:rsid w:val="00D26654"/>
    <w:rsid w:val="00D3714A"/>
    <w:rsid w:val="00D45499"/>
    <w:rsid w:val="00D57431"/>
    <w:rsid w:val="00D63744"/>
    <w:rsid w:val="00D65B9F"/>
    <w:rsid w:val="00D65F57"/>
    <w:rsid w:val="00D7118D"/>
    <w:rsid w:val="00D744E2"/>
    <w:rsid w:val="00D74C30"/>
    <w:rsid w:val="00D77315"/>
    <w:rsid w:val="00D778F6"/>
    <w:rsid w:val="00D77F63"/>
    <w:rsid w:val="00D86711"/>
    <w:rsid w:val="00D91C61"/>
    <w:rsid w:val="00D92ADD"/>
    <w:rsid w:val="00DA3A0A"/>
    <w:rsid w:val="00DA4D08"/>
    <w:rsid w:val="00DA5F87"/>
    <w:rsid w:val="00DA6CC5"/>
    <w:rsid w:val="00DB2592"/>
    <w:rsid w:val="00DC5C1A"/>
    <w:rsid w:val="00DE2676"/>
    <w:rsid w:val="00DE2AA9"/>
    <w:rsid w:val="00DE5CF5"/>
    <w:rsid w:val="00E02CFC"/>
    <w:rsid w:val="00E063C4"/>
    <w:rsid w:val="00E27F94"/>
    <w:rsid w:val="00E327ED"/>
    <w:rsid w:val="00E33ACB"/>
    <w:rsid w:val="00E41CBE"/>
    <w:rsid w:val="00E45DE0"/>
    <w:rsid w:val="00E46326"/>
    <w:rsid w:val="00E52661"/>
    <w:rsid w:val="00E55795"/>
    <w:rsid w:val="00E615A4"/>
    <w:rsid w:val="00E61966"/>
    <w:rsid w:val="00E72C00"/>
    <w:rsid w:val="00E776BC"/>
    <w:rsid w:val="00E85215"/>
    <w:rsid w:val="00E912E8"/>
    <w:rsid w:val="00E93004"/>
    <w:rsid w:val="00E95746"/>
    <w:rsid w:val="00EB6566"/>
    <w:rsid w:val="00ED15A9"/>
    <w:rsid w:val="00EE1330"/>
    <w:rsid w:val="00EE1A93"/>
    <w:rsid w:val="00EE4A08"/>
    <w:rsid w:val="00EE796F"/>
    <w:rsid w:val="00EF2C82"/>
    <w:rsid w:val="00EF2E7F"/>
    <w:rsid w:val="00F02EB3"/>
    <w:rsid w:val="00F154E1"/>
    <w:rsid w:val="00F20206"/>
    <w:rsid w:val="00F27CA0"/>
    <w:rsid w:val="00F37466"/>
    <w:rsid w:val="00F43409"/>
    <w:rsid w:val="00F66FAE"/>
    <w:rsid w:val="00F670A8"/>
    <w:rsid w:val="00F77376"/>
    <w:rsid w:val="00F86A3D"/>
    <w:rsid w:val="00F91B74"/>
    <w:rsid w:val="00F94BC3"/>
    <w:rsid w:val="00FA122C"/>
    <w:rsid w:val="00FA4DEC"/>
    <w:rsid w:val="00FC3456"/>
    <w:rsid w:val="00FD5B7B"/>
    <w:rsid w:val="00FD6E5E"/>
    <w:rsid w:val="05F8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566C6"/>
  <w15:docId w15:val="{1197B105-21CE-4F6A-A0AC-41EA8F67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link w:val="Heading4Char"/>
    <w:qFormat/>
    <w:pPr>
      <w:keepNext/>
      <w:outlineLvl w:val="3"/>
    </w:pPr>
    <w:rPr>
      <w:rFonts w:ascii="Arial" w:hAnsi="Arial"/>
      <w:b/>
      <w:u w:val="single"/>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44"/>
    <w:pPr>
      <w:tabs>
        <w:tab w:val="center" w:pos="4320"/>
        <w:tab w:val="right" w:pos="8640"/>
      </w:tabs>
    </w:pPr>
  </w:style>
  <w:style w:type="paragraph" w:styleId="Footer">
    <w:name w:val="footer"/>
    <w:basedOn w:val="Normal"/>
    <w:rsid w:val="00392644"/>
    <w:pPr>
      <w:tabs>
        <w:tab w:val="center" w:pos="4320"/>
        <w:tab w:val="right" w:pos="8640"/>
      </w:tabs>
    </w:pPr>
  </w:style>
  <w:style w:type="paragraph" w:customStyle="1" w:styleId="p12">
    <w:name w:val="p12"/>
    <w:basedOn w:val="Normal"/>
    <w:rsid w:val="00FC3456"/>
    <w:pPr>
      <w:widowControl w:val="0"/>
      <w:spacing w:line="280" w:lineRule="atLeast"/>
      <w:ind w:left="720" w:hanging="720"/>
    </w:pPr>
    <w:rPr>
      <w:snapToGrid w:val="0"/>
    </w:rPr>
  </w:style>
  <w:style w:type="paragraph" w:customStyle="1" w:styleId="MediumGrid1-Accent21">
    <w:name w:val="Medium Grid 1 - Accent 21"/>
    <w:basedOn w:val="Normal"/>
    <w:uiPriority w:val="34"/>
    <w:qFormat/>
    <w:rsid w:val="00FC3456"/>
    <w:pPr>
      <w:ind w:left="720"/>
    </w:pPr>
  </w:style>
  <w:style w:type="character" w:customStyle="1" w:styleId="Heading4Char">
    <w:name w:val="Heading 4 Char"/>
    <w:link w:val="Heading4"/>
    <w:rsid w:val="00711E1B"/>
    <w:rPr>
      <w:rFonts w:ascii="Arial" w:hAnsi="Arial"/>
      <w:b/>
      <w:sz w:val="24"/>
      <w:u w:val="single"/>
      <w:lang w:eastAsia="en-US"/>
    </w:rPr>
  </w:style>
  <w:style w:type="paragraph" w:customStyle="1" w:styleId="ColorfulList-Accent11">
    <w:name w:val="Colorful List - Accent 11"/>
    <w:basedOn w:val="Normal"/>
    <w:uiPriority w:val="34"/>
    <w:qFormat/>
    <w:rsid w:val="001767D5"/>
    <w:pPr>
      <w:ind w:left="720"/>
    </w:pPr>
  </w:style>
  <w:style w:type="paragraph" w:styleId="BalloonText">
    <w:name w:val="Balloon Text"/>
    <w:basedOn w:val="Normal"/>
    <w:link w:val="BalloonTextChar"/>
    <w:uiPriority w:val="99"/>
    <w:semiHidden/>
    <w:unhideWhenUsed/>
    <w:rsid w:val="005E35A6"/>
    <w:rPr>
      <w:rFonts w:ascii="Tahoma" w:hAnsi="Tahoma" w:cs="Tahoma"/>
      <w:sz w:val="16"/>
      <w:szCs w:val="16"/>
    </w:rPr>
  </w:style>
  <w:style w:type="character" w:customStyle="1" w:styleId="BalloonTextChar">
    <w:name w:val="Balloon Text Char"/>
    <w:link w:val="BalloonText"/>
    <w:uiPriority w:val="99"/>
    <w:semiHidden/>
    <w:rsid w:val="005E35A6"/>
    <w:rPr>
      <w:rFonts w:ascii="Tahoma" w:hAnsi="Tahoma" w:cs="Tahoma"/>
      <w:sz w:val="16"/>
      <w:szCs w:val="16"/>
      <w:lang w:eastAsia="en-US"/>
    </w:rPr>
  </w:style>
  <w:style w:type="paragraph" w:styleId="ListParagraph">
    <w:name w:val="List Paragraph"/>
    <w:basedOn w:val="Normal"/>
    <w:uiPriority w:val="34"/>
    <w:qFormat/>
    <w:rsid w:val="001B35E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E4A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BEF"/>
    <w:rPr>
      <w:sz w:val="16"/>
      <w:szCs w:val="16"/>
    </w:rPr>
  </w:style>
  <w:style w:type="paragraph" w:styleId="CommentText">
    <w:name w:val="annotation text"/>
    <w:basedOn w:val="Normal"/>
    <w:link w:val="CommentTextChar"/>
    <w:uiPriority w:val="99"/>
    <w:semiHidden/>
    <w:unhideWhenUsed/>
    <w:rsid w:val="00793BEF"/>
    <w:rPr>
      <w:sz w:val="20"/>
    </w:rPr>
  </w:style>
  <w:style w:type="character" w:customStyle="1" w:styleId="CommentTextChar">
    <w:name w:val="Comment Text Char"/>
    <w:basedOn w:val="DefaultParagraphFont"/>
    <w:link w:val="CommentText"/>
    <w:uiPriority w:val="99"/>
    <w:semiHidden/>
    <w:rsid w:val="00793BEF"/>
    <w:rPr>
      <w:lang w:eastAsia="en-US"/>
    </w:rPr>
  </w:style>
  <w:style w:type="paragraph" w:styleId="CommentSubject">
    <w:name w:val="annotation subject"/>
    <w:basedOn w:val="CommentText"/>
    <w:next w:val="CommentText"/>
    <w:link w:val="CommentSubjectChar"/>
    <w:uiPriority w:val="99"/>
    <w:semiHidden/>
    <w:unhideWhenUsed/>
    <w:rsid w:val="00793BEF"/>
    <w:rPr>
      <w:b/>
      <w:bCs/>
    </w:rPr>
  </w:style>
  <w:style w:type="character" w:customStyle="1" w:styleId="CommentSubjectChar">
    <w:name w:val="Comment Subject Char"/>
    <w:basedOn w:val="CommentTextChar"/>
    <w:link w:val="CommentSubject"/>
    <w:uiPriority w:val="99"/>
    <w:semiHidden/>
    <w:rsid w:val="00793BEF"/>
    <w:rPr>
      <w:b/>
      <w:bCs/>
      <w:lang w:eastAsia="en-US"/>
    </w:rPr>
  </w:style>
  <w:style w:type="paragraph" w:styleId="NormalWeb">
    <w:name w:val="Normal (Web)"/>
    <w:basedOn w:val="Normal"/>
    <w:uiPriority w:val="99"/>
    <w:semiHidden/>
    <w:unhideWhenUsed/>
    <w:rsid w:val="00F02EB3"/>
    <w:pPr>
      <w:spacing w:before="100" w:beforeAutospacing="1" w:after="100" w:afterAutospacing="1"/>
    </w:pPr>
    <w:rPr>
      <w:szCs w:val="24"/>
      <w:lang w:eastAsia="en-GB"/>
    </w:rPr>
  </w:style>
  <w:style w:type="character" w:styleId="Hyperlink">
    <w:name w:val="Hyperlink"/>
    <w:basedOn w:val="DefaultParagraphFont"/>
    <w:uiPriority w:val="99"/>
    <w:unhideWhenUsed/>
    <w:rsid w:val="00ED15A9"/>
    <w:rPr>
      <w:color w:val="0000FF" w:themeColor="hyperlink"/>
      <w:u w:val="single"/>
    </w:rPr>
  </w:style>
  <w:style w:type="character" w:styleId="UnresolvedMention">
    <w:name w:val="Unresolved Mention"/>
    <w:basedOn w:val="DefaultParagraphFont"/>
    <w:uiPriority w:val="99"/>
    <w:semiHidden/>
    <w:unhideWhenUsed/>
    <w:rsid w:val="00ED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844">
      <w:bodyDiv w:val="1"/>
      <w:marLeft w:val="0"/>
      <w:marRight w:val="0"/>
      <w:marTop w:val="0"/>
      <w:marBottom w:val="0"/>
      <w:divBdr>
        <w:top w:val="none" w:sz="0" w:space="0" w:color="auto"/>
        <w:left w:val="none" w:sz="0" w:space="0" w:color="auto"/>
        <w:bottom w:val="none" w:sz="0" w:space="0" w:color="auto"/>
        <w:right w:val="none" w:sz="0" w:space="0" w:color="auto"/>
      </w:divBdr>
    </w:div>
    <w:div w:id="219093854">
      <w:bodyDiv w:val="1"/>
      <w:marLeft w:val="0"/>
      <w:marRight w:val="0"/>
      <w:marTop w:val="0"/>
      <w:marBottom w:val="0"/>
      <w:divBdr>
        <w:top w:val="none" w:sz="0" w:space="0" w:color="auto"/>
        <w:left w:val="none" w:sz="0" w:space="0" w:color="auto"/>
        <w:bottom w:val="none" w:sz="0" w:space="0" w:color="auto"/>
        <w:right w:val="none" w:sz="0" w:space="0" w:color="auto"/>
      </w:divBdr>
    </w:div>
    <w:div w:id="698972946">
      <w:bodyDiv w:val="1"/>
      <w:marLeft w:val="0"/>
      <w:marRight w:val="0"/>
      <w:marTop w:val="0"/>
      <w:marBottom w:val="0"/>
      <w:divBdr>
        <w:top w:val="none" w:sz="0" w:space="0" w:color="auto"/>
        <w:left w:val="none" w:sz="0" w:space="0" w:color="auto"/>
        <w:bottom w:val="none" w:sz="0" w:space="0" w:color="auto"/>
        <w:right w:val="none" w:sz="0" w:space="0" w:color="auto"/>
      </w:divBdr>
    </w:div>
    <w:div w:id="20236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neral" ma:contentTypeID="0x010100D06BB0C5BAF8E54A940916A91E5CB2630022390AFFB7976C4F82812D3ABB053505" ma:contentTypeVersion="5" ma:contentTypeDescription="" ma:contentTypeScope="" ma:versionID="c76dd4755fdb3dd6e489c8e0546f0f7a">
  <xsd:schema xmlns:xsd="http://www.w3.org/2001/XMLSchema" xmlns:xs="http://www.w3.org/2001/XMLSchema" xmlns:p="http://schemas.microsoft.com/office/2006/metadata/properties" xmlns:ns1="a76c915c-8981-485f-a885-994dcc66509e" targetNamespace="http://schemas.microsoft.com/office/2006/metadata/properties" ma:root="true" ma:fieldsID="02b30ddb2d2de42a8330171f50717eb9" ns1:_="">
    <xsd:import namespace="a76c915c-8981-485f-a885-994dcc66509e"/>
    <xsd:element name="properties">
      <xsd:complexType>
        <xsd:sequence>
          <xsd:element name="documentManagement">
            <xsd:complexType>
              <xsd:all>
                <xsd:element ref="ns1:Owner" minOccurs="0"/>
                <xsd:element ref="ns1:o31c4ae9e5e04b0582311636ae7ffbc4" minOccurs="0"/>
                <xsd:element ref="ns1:TaxCatchAll" minOccurs="0"/>
                <xsd:element ref="ns1:TaxCatchAllLabel" minOccurs="0"/>
                <xsd:element ref="ns1:dc0bf580c32f42fdb82c803d0e5eff7f" minOccurs="0"/>
                <xsd:element ref="ns1:l3c9fa686a1d4e3fb2b6ca2d9eefd6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c915c-8981-485f-a885-994dcc66509e" elementFormDefault="qualified">
    <xsd:import namespace="http://schemas.microsoft.com/office/2006/documentManagement/types"/>
    <xsd:import namespace="http://schemas.microsoft.com/office/infopath/2007/PartnerControls"/>
    <xsd:element name="Owner" ma:index="1"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31c4ae9e5e04b0582311636ae7ffbc4" ma:index="8" nillable="true" ma:taxonomy="true" ma:internalName="o31c4ae9e5e04b0582311636ae7ffbc4" ma:taxonomyFieldName="Team" ma:displayName="Team" ma:readOnly="false" ma:default="" ma:fieldId="{831c4ae9-e5e0-4b05-8231-1636ae7ffbc4}" ma:sspId="64981c62-b2eb-4d24-95bc-4270c392d079"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d6836d7-583c-437f-a10a-82a84c3f6611}" ma:internalName="TaxCatchAll" ma:showField="CatchAllData" ma:web="e27d43dc-ae22-4be2-bb20-756b37b437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6836d7-583c-437f-a10a-82a84c3f6611}" ma:internalName="TaxCatchAllLabel" ma:readOnly="true" ma:showField="CatchAllDataLabel" ma:web="e27d43dc-ae22-4be2-bb20-756b37b437eb">
      <xsd:complexType>
        <xsd:complexContent>
          <xsd:extension base="dms:MultiChoiceLookup">
            <xsd:sequence>
              <xsd:element name="Value" type="dms:Lookup" maxOccurs="unbounded" minOccurs="0" nillable="true"/>
            </xsd:sequence>
          </xsd:extension>
        </xsd:complexContent>
      </xsd:complexType>
    </xsd:element>
    <xsd:element name="dc0bf580c32f42fdb82c803d0e5eff7f" ma:index="13" nillable="true" ma:taxonomy="true" ma:internalName="dc0bf580c32f42fdb82c803d0e5eff7f" ma:taxonomyFieldName="Document_x0020_language" ma:displayName="Document language" ma:readOnly="false" ma:default="1;#English|8e6f1ede-5386-4ba2-be58-056b572f25ee" ma:fieldId="{dc0bf580-c32f-42fd-b82c-803d0e5eff7f}" ma:sspId="64981c62-b2eb-4d24-95bc-4270c392d079" ma:termSetId="c7c1a394-2702-4fe8-b071-69386de4d2b4" ma:anchorId="00000000-0000-0000-0000-000000000000" ma:open="false" ma:isKeyword="false">
      <xsd:complexType>
        <xsd:sequence>
          <xsd:element ref="pc:Terms" minOccurs="0" maxOccurs="1"/>
        </xsd:sequence>
      </xsd:complexType>
    </xsd:element>
    <xsd:element name="l3c9fa686a1d4e3fb2b6ca2d9eefd6f2" ma:index="15" nillable="true" ma:taxonomy="true" ma:internalName="l3c9fa686a1d4e3fb2b6ca2d9eefd6f2" ma:taxonomyFieldName="Zoogle_x0020_Topic" ma:displayName="Zoogle Topic" ma:default="" ma:fieldId="{53c9fa68-6a1d-4e3f-b2b6-ca2d9eefd6f2}" ma:taxonomyMulti="true" ma:sspId="64981c62-b2eb-4d24-95bc-4270c392d079" ma:termSetId="e1a90c6c-e473-4c6f-821e-e5ed51840f0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6c915c-8981-485f-a885-994dcc66509e">
      <Value>5</Value>
      <Value>39</Value>
      <Value>9</Value>
      <Value>1</Value>
    </TaxCatchAll>
    <l3c9fa686a1d4e3fb2b6ca2d9eefd6f2 xmlns="a76c915c-8981-485f-a885-994dcc66509e">
      <Terms xmlns="http://schemas.microsoft.com/office/infopath/2007/PartnerControls">
        <TermInfo xmlns="http://schemas.microsoft.com/office/infopath/2007/PartnerControls">
          <TermName xmlns="http://schemas.microsoft.com/office/infopath/2007/PartnerControls">Working at ZSL</TermName>
          <TermId xmlns="http://schemas.microsoft.com/office/infopath/2007/PartnerControls">056a4b02-b401-44f2-9d48-66e1cd174674</TermId>
        </TermInfo>
        <TermInfo xmlns="http://schemas.microsoft.com/office/infopath/2007/PartnerControls">
          <TermName xmlns="http://schemas.microsoft.com/office/infopath/2007/PartnerControls">Managing our people</TermName>
          <TermId xmlns="http://schemas.microsoft.com/office/infopath/2007/PartnerControls">1418240b-1ec6-46ab-8294-8e7c0cd8ecd4</TermId>
        </TermInfo>
      </Terms>
    </l3c9fa686a1d4e3fb2b6ca2d9eefd6f2>
    <dc0bf580c32f42fdb82c803d0e5eff7f xmlns="a76c915c-8981-485f-a885-994dcc66509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8e6f1ede-5386-4ba2-be58-056b572f25ee</TermId>
        </TermInfo>
      </Terms>
    </dc0bf580c32f42fdb82c803d0e5eff7f>
    <Owner xmlns="a76c915c-8981-485f-a885-994dcc66509e">
      <UserInfo>
        <DisplayName>Stephanie Harris</DisplayName>
        <AccountId>32</AccountId>
        <AccountType/>
      </UserInfo>
    </Owner>
    <o31c4ae9e5e04b0582311636ae7ffbc4 xmlns="a76c915c-8981-485f-a885-994dcc66509e">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12cf6d2f-e5d5-4afc-acb4-2881efab8e57</TermId>
        </TermInfo>
      </Terms>
    </o31c4ae9e5e04b0582311636ae7ffbc4>
  </documentManagement>
</p:properties>
</file>

<file path=customXml/item5.xml><?xml version="1.0" encoding="utf-8"?>
<?mso-contentType ?>
<SharedContentType xmlns="Microsoft.SharePoint.Taxonomy.ContentTypeSync" SourceId="64981c62-b2eb-4d24-95bc-4270c392d079" ContentTypeId="0x010100D06BB0C5BAF8E54A940916A91E5CB263" PreviousValue="false"/>
</file>

<file path=customXml/itemProps1.xml><?xml version="1.0" encoding="utf-8"?>
<ds:datastoreItem xmlns:ds="http://schemas.openxmlformats.org/officeDocument/2006/customXml" ds:itemID="{927FACB8-B8B5-4E16-BA69-958B56101F91}">
  <ds:schemaRefs>
    <ds:schemaRef ds:uri="http://schemas.openxmlformats.org/officeDocument/2006/bibliography"/>
  </ds:schemaRefs>
</ds:datastoreItem>
</file>

<file path=customXml/itemProps2.xml><?xml version="1.0" encoding="utf-8"?>
<ds:datastoreItem xmlns:ds="http://schemas.openxmlformats.org/officeDocument/2006/customXml" ds:itemID="{E645D66A-8720-4EF9-A9DD-783D57D9E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c915c-8981-485f-a885-994dcc665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01DE0-D8FF-4D5F-B9A5-401947886F04}">
  <ds:schemaRefs>
    <ds:schemaRef ds:uri="http://schemas.microsoft.com/sharepoint/v3/contenttype/forms"/>
  </ds:schemaRefs>
</ds:datastoreItem>
</file>

<file path=customXml/itemProps4.xml><?xml version="1.0" encoding="utf-8"?>
<ds:datastoreItem xmlns:ds="http://schemas.openxmlformats.org/officeDocument/2006/customXml" ds:itemID="{8D923C6B-C6CE-4A5E-883F-49FD32AD0DD2}">
  <ds:schemaRefs>
    <ds:schemaRef ds:uri="http://schemas.microsoft.com/office/2006/metadata/properties"/>
    <ds:schemaRef ds:uri="http://schemas.microsoft.com/office/infopath/2007/PartnerControls"/>
    <ds:schemaRef ds:uri="a76c915c-8981-485f-a885-994dcc66509e"/>
  </ds:schemaRefs>
</ds:datastoreItem>
</file>

<file path=customXml/itemProps5.xml><?xml version="1.0" encoding="utf-8"?>
<ds:datastoreItem xmlns:ds="http://schemas.openxmlformats.org/officeDocument/2006/customXml" ds:itemID="{DDD5B200-09B4-469D-ADE8-91A40C1D37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 and guidance</vt:lpstr>
    </vt:vector>
  </TitlesOfParts>
  <Company>Zoological Society of London</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and guidance</dc:title>
  <dc:creator>Charlotte Cowan</dc:creator>
  <cp:lastModifiedBy>Richard Cawthra</cp:lastModifiedBy>
  <cp:revision>2</cp:revision>
  <cp:lastPrinted>2015-01-12T12:47:00Z</cp:lastPrinted>
  <dcterms:created xsi:type="dcterms:W3CDTF">2024-04-23T08:47:00Z</dcterms:created>
  <dcterms:modified xsi:type="dcterms:W3CDTF">2024-04-23T08:47:00Z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0x010100D06BB0C5BAF8E54A940916A91E5CB2630022390AFFB7976C4F82812D3ABB053505</vt:lpwstr>
  </property>
  <property fmtid="{D5CDD505-2E9C-101B-9397-08002B2CF9AE}" pid="3" name="Zoogle Topic">
    <vt:lpwstr>39;#Working at ZSL|056a4b02-b401-44f2-9d48-66e1cd174674;#9;#Managing our people|1418240b-1ec6-46ab-8294-8e7c0cd8ecd4</vt:lpwstr>
  </property>
  <property fmtid="{D5CDD505-2E9C-101B-9397-08002B2CF9AE}" pid="4" name="Support category">
    <vt:lpwstr/>
  </property>
  <property fmtid="{D5CDD505-2E9C-101B-9397-08002B2CF9AE}" pid="5" name="Topic">
    <vt:lpwstr/>
  </property>
  <property fmtid="{D5CDD505-2E9C-101B-9397-08002B2CF9AE}" pid="6" name="paace835d1d34ace8fda094a5b4c07d3">
    <vt:lpwstr/>
  </property>
  <property fmtid="{D5CDD505-2E9C-101B-9397-08002B2CF9AE}" pid="7" name="Team">
    <vt:lpwstr>5;#HR|12cf6d2f-e5d5-4afc-acb4-2881efab8e57</vt:lpwstr>
  </property>
  <property fmtid="{D5CDD505-2E9C-101B-9397-08002B2CF9AE}" pid="8" name="Revision_x0020_level">
    <vt:lpwstr/>
  </property>
  <property fmtid="{D5CDD505-2E9C-101B-9397-08002B2CF9AE}" pid="9" name="Geograhic_x0020_scope">
    <vt:lpwstr/>
  </property>
  <property fmtid="{D5CDD505-2E9C-101B-9397-08002B2CF9AE}" pid="10" name="pa1a1158799747be85cc7547fcd25127">
    <vt:lpwstr/>
  </property>
  <property fmtid="{D5CDD505-2E9C-101B-9397-08002B2CF9AE}" pid="11" name="Document language">
    <vt:lpwstr>1;#English|8e6f1ede-5386-4ba2-be58-056b572f25ee</vt:lpwstr>
  </property>
  <property fmtid="{D5CDD505-2E9C-101B-9397-08002B2CF9AE}" pid="12" name="ZSL Keywords">
    <vt:lpwstr/>
  </property>
  <property fmtid="{D5CDD505-2E9C-101B-9397-08002B2CF9AE}" pid="13" name="Revision level">
    <vt:lpwstr/>
  </property>
  <property fmtid="{D5CDD505-2E9C-101B-9397-08002B2CF9AE}" pid="14" name="Geograhic scope">
    <vt:lpwstr/>
  </property>
  <property fmtid="{D5CDD505-2E9C-101B-9397-08002B2CF9AE}" pid="15" name="xd_ProgID">
    <vt:lpwstr/>
  </property>
  <property fmtid="{D5CDD505-2E9C-101B-9397-08002B2CF9AE}" pid="16" name="Document reference">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Sponsor">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MediaServiceImageTags">
    <vt:lpwstr/>
  </property>
  <property fmtid="{D5CDD505-2E9C-101B-9397-08002B2CF9AE}" pid="26" name="lcf76f155ced4ddcb4097134ff3c332f">
    <vt:lpwstr/>
  </property>
</Properties>
</file>